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936F5" w:rsidRDefault="006936F5" w:rsidP="00DC6BFA">
      <w:pPr>
        <w:rPr>
          <w:b/>
          <w:bCs/>
          <w:sz w:val="28"/>
          <w:szCs w:val="28"/>
          <w:rtl/>
          <w:lang w:bidi="ar-IQ"/>
        </w:rPr>
      </w:pPr>
      <w:r w:rsidRPr="006936F5">
        <w:rPr>
          <w:rFonts w:hint="cs"/>
          <w:b/>
          <w:bCs/>
          <w:sz w:val="28"/>
          <w:szCs w:val="28"/>
          <w:rtl/>
          <w:lang w:bidi="ar-IQ"/>
        </w:rPr>
        <w:t xml:space="preserve">الكلية : الإدارة والاقتصاد               </w:t>
      </w:r>
      <w:r w:rsidR="00926187">
        <w:rPr>
          <w:rFonts w:hint="cs"/>
          <w:b/>
          <w:bCs/>
          <w:sz w:val="28"/>
          <w:szCs w:val="28"/>
          <w:rtl/>
          <w:lang w:bidi="ar-IQ"/>
        </w:rPr>
        <w:t xml:space="preserve">                      </w:t>
      </w:r>
      <w:r>
        <w:rPr>
          <w:rFonts w:hint="cs"/>
          <w:b/>
          <w:bCs/>
          <w:sz w:val="28"/>
          <w:szCs w:val="28"/>
          <w:rtl/>
          <w:lang w:bidi="ar-IQ"/>
        </w:rPr>
        <w:t xml:space="preserve"> </w:t>
      </w:r>
      <w:r w:rsidRPr="006936F5">
        <w:rPr>
          <w:rFonts w:hint="cs"/>
          <w:b/>
          <w:bCs/>
          <w:sz w:val="28"/>
          <w:szCs w:val="28"/>
          <w:rtl/>
          <w:lang w:bidi="ar-IQ"/>
        </w:rPr>
        <w:t xml:space="preserve">المادة : </w:t>
      </w:r>
      <w:r w:rsidR="00DC6BFA">
        <w:rPr>
          <w:rFonts w:hint="cs"/>
          <w:b/>
          <w:bCs/>
          <w:sz w:val="28"/>
          <w:szCs w:val="28"/>
          <w:rtl/>
          <w:lang w:bidi="ar-IQ"/>
        </w:rPr>
        <w:t xml:space="preserve">التنمية الاقتصادية </w:t>
      </w:r>
      <w:r w:rsidR="000E7C73">
        <w:rPr>
          <w:rFonts w:hint="cs"/>
          <w:b/>
          <w:bCs/>
          <w:sz w:val="28"/>
          <w:szCs w:val="28"/>
          <w:rtl/>
          <w:lang w:bidi="ar-IQ"/>
        </w:rPr>
        <w:t xml:space="preserve"> </w:t>
      </w:r>
      <w:r w:rsidRPr="006936F5">
        <w:rPr>
          <w:rFonts w:hint="cs"/>
          <w:b/>
          <w:bCs/>
          <w:sz w:val="28"/>
          <w:szCs w:val="28"/>
          <w:rtl/>
          <w:lang w:bidi="ar-IQ"/>
        </w:rPr>
        <w:t xml:space="preserve"> </w:t>
      </w:r>
    </w:p>
    <w:p w:rsidR="006936F5" w:rsidRDefault="006936F5" w:rsidP="00DC6BFA">
      <w:pPr>
        <w:rPr>
          <w:b/>
          <w:bCs/>
          <w:sz w:val="28"/>
          <w:szCs w:val="28"/>
          <w:rtl/>
          <w:lang w:bidi="ar-IQ"/>
        </w:rPr>
      </w:pPr>
      <w:r w:rsidRPr="006936F5">
        <w:rPr>
          <w:rFonts w:hint="cs"/>
          <w:b/>
          <w:bCs/>
          <w:sz w:val="28"/>
          <w:szCs w:val="28"/>
          <w:rtl/>
          <w:lang w:bidi="ar-IQ"/>
        </w:rPr>
        <w:t xml:space="preserve">القسم : الاقتصاد                         </w:t>
      </w:r>
      <w:r w:rsidR="00DC6BFA">
        <w:rPr>
          <w:rFonts w:hint="cs"/>
          <w:b/>
          <w:bCs/>
          <w:sz w:val="28"/>
          <w:szCs w:val="28"/>
          <w:rtl/>
          <w:lang w:bidi="ar-IQ"/>
        </w:rPr>
        <w:t xml:space="preserve">                   </w:t>
      </w:r>
      <w:r w:rsidR="000E7C73">
        <w:rPr>
          <w:rFonts w:hint="cs"/>
          <w:b/>
          <w:bCs/>
          <w:sz w:val="28"/>
          <w:szCs w:val="28"/>
          <w:rtl/>
          <w:lang w:bidi="ar-IQ"/>
        </w:rPr>
        <w:t xml:space="preserve"> </w:t>
      </w:r>
      <w:r w:rsidRPr="006936F5">
        <w:rPr>
          <w:rFonts w:hint="cs"/>
          <w:b/>
          <w:bCs/>
          <w:sz w:val="28"/>
          <w:szCs w:val="28"/>
          <w:rtl/>
          <w:lang w:bidi="ar-IQ"/>
        </w:rPr>
        <w:t>الموضوع :</w:t>
      </w:r>
      <w:r w:rsidR="000E7C73">
        <w:rPr>
          <w:rFonts w:hint="cs"/>
          <w:b/>
          <w:bCs/>
          <w:sz w:val="28"/>
          <w:szCs w:val="28"/>
          <w:rtl/>
          <w:lang w:bidi="ar-IQ"/>
        </w:rPr>
        <w:t xml:space="preserve"> </w:t>
      </w:r>
      <w:r w:rsidR="00DC6BFA">
        <w:rPr>
          <w:rFonts w:hint="cs"/>
          <w:b/>
          <w:bCs/>
          <w:sz w:val="28"/>
          <w:szCs w:val="28"/>
          <w:rtl/>
          <w:lang w:bidi="ar-IQ"/>
        </w:rPr>
        <w:t>اشكاليات الفكر التنموي</w:t>
      </w:r>
    </w:p>
    <w:p w:rsidR="00DC6BFA" w:rsidRPr="00BC2E59" w:rsidRDefault="000E7C73" w:rsidP="00BC2E59">
      <w:pPr>
        <w:tabs>
          <w:tab w:val="left" w:pos="5816"/>
        </w:tabs>
        <w:rPr>
          <w:b/>
          <w:bCs/>
          <w:sz w:val="28"/>
          <w:szCs w:val="28"/>
          <w:lang w:bidi="ar-IQ"/>
        </w:rPr>
      </w:pPr>
      <w:r w:rsidRPr="006936F5">
        <w:rPr>
          <w:rFonts w:hint="cs"/>
          <w:b/>
          <w:bCs/>
          <w:sz w:val="28"/>
          <w:szCs w:val="28"/>
          <w:rtl/>
          <w:lang w:bidi="ar-IQ"/>
        </w:rPr>
        <w:t xml:space="preserve">المرحلة </w:t>
      </w:r>
      <w:r w:rsidR="00DC6BFA">
        <w:rPr>
          <w:rFonts w:hint="cs"/>
          <w:b/>
          <w:bCs/>
          <w:sz w:val="28"/>
          <w:szCs w:val="28"/>
          <w:rtl/>
          <w:lang w:bidi="ar-IQ"/>
        </w:rPr>
        <w:t xml:space="preserve">الثالثة </w:t>
      </w:r>
      <w:r w:rsidRPr="006936F5">
        <w:rPr>
          <w:rFonts w:hint="cs"/>
          <w:b/>
          <w:bCs/>
          <w:sz w:val="28"/>
          <w:szCs w:val="28"/>
          <w:rtl/>
          <w:lang w:bidi="ar-IQ"/>
        </w:rPr>
        <w:t xml:space="preserve">                                              </w:t>
      </w:r>
      <w:r>
        <w:rPr>
          <w:rFonts w:hint="cs"/>
          <w:b/>
          <w:bCs/>
          <w:sz w:val="28"/>
          <w:szCs w:val="28"/>
          <w:rtl/>
          <w:lang w:bidi="ar-IQ"/>
        </w:rPr>
        <w:t xml:space="preserve">   </w:t>
      </w:r>
      <w:r>
        <w:rPr>
          <w:b/>
          <w:bCs/>
          <w:sz w:val="28"/>
          <w:szCs w:val="28"/>
          <w:lang w:bidi="ar-IQ"/>
        </w:rPr>
        <w:tab/>
      </w:r>
      <w:r w:rsidR="006936F5" w:rsidRPr="00AD319C">
        <w:rPr>
          <w:rFonts w:asciiTheme="majorBidi" w:hAnsiTheme="majorBidi" w:cstheme="majorBidi"/>
          <w:b/>
          <w:bCs/>
          <w:sz w:val="32"/>
          <w:szCs w:val="32"/>
          <w:rtl/>
          <w:lang w:bidi="ar-IQ"/>
        </w:rPr>
        <w:t xml:space="preserve"> </w:t>
      </w:r>
    </w:p>
    <w:p w:rsidR="00781DE9" w:rsidRPr="00781DE9" w:rsidRDefault="00781DE9" w:rsidP="00781DE9">
      <w:pPr>
        <w:spacing w:after="0"/>
        <w:jc w:val="lowKashida"/>
        <w:rPr>
          <w:rFonts w:ascii="Simplified Arabic" w:eastAsia="Times New Roman" w:hAnsi="Simplified Arabic" w:cs="Simplified Arabic"/>
          <w:b/>
          <w:bCs/>
          <w:sz w:val="36"/>
          <w:szCs w:val="36"/>
          <w:lang w:bidi="ar-AE"/>
        </w:rPr>
      </w:pPr>
      <w:r w:rsidRPr="00781DE9">
        <w:rPr>
          <w:rFonts w:ascii="Simplified Arabic" w:eastAsia="Times New Roman" w:hAnsi="Simplified Arabic" w:cs="Simplified Arabic"/>
          <w:b/>
          <w:bCs/>
          <w:sz w:val="36"/>
          <w:szCs w:val="36"/>
          <w:rtl/>
          <w:lang w:bidi="ar-AE"/>
        </w:rPr>
        <w:t xml:space="preserve">أولاً : مفهوم </w:t>
      </w:r>
      <w:r w:rsidRPr="00781DE9">
        <w:rPr>
          <w:rFonts w:ascii="Simplified Arabic" w:eastAsia="Times New Roman" w:hAnsi="Simplified Arabic" w:cs="Simplified Arabic" w:hint="cs"/>
          <w:b/>
          <w:bCs/>
          <w:sz w:val="36"/>
          <w:szCs w:val="36"/>
          <w:rtl/>
          <w:lang w:bidi="ar-AE"/>
        </w:rPr>
        <w:t xml:space="preserve">التخلف </w:t>
      </w:r>
      <w:r w:rsidRPr="00781DE9">
        <w:rPr>
          <w:rFonts w:ascii="Simplified Arabic" w:eastAsia="Times New Roman" w:hAnsi="Simplified Arabic" w:cs="Simplified Arabic"/>
          <w:b/>
          <w:bCs/>
          <w:sz w:val="36"/>
          <w:szCs w:val="36"/>
          <w:lang w:bidi="ar-AE"/>
        </w:rPr>
        <w:t xml:space="preserve"> </w:t>
      </w:r>
    </w:p>
    <w:p w:rsidR="00781DE9" w:rsidRPr="00781DE9" w:rsidRDefault="00781DE9" w:rsidP="00781DE9">
      <w:pPr>
        <w:spacing w:after="0"/>
        <w:jc w:val="lowKashida"/>
        <w:rPr>
          <w:rFonts w:ascii="Simplified Arabic" w:eastAsia="Times New Roman" w:hAnsi="Simplified Arabic" w:cs="Simplified Arabic"/>
          <w:sz w:val="32"/>
          <w:szCs w:val="32"/>
          <w:rtl/>
        </w:rPr>
      </w:pPr>
      <w:r w:rsidRPr="00781DE9">
        <w:rPr>
          <w:rFonts w:ascii="Simplified Arabic" w:eastAsia="Times New Roman" w:hAnsi="Simplified Arabic" w:cs="Simplified Arabic"/>
          <w:sz w:val="36"/>
          <w:szCs w:val="36"/>
          <w:lang w:bidi="ar-AE"/>
        </w:rPr>
        <w:t xml:space="preserve">    </w:t>
      </w:r>
      <w:r w:rsidRPr="00781DE9">
        <w:rPr>
          <w:rFonts w:ascii="Simplified Arabic" w:eastAsia="Times New Roman" w:hAnsi="Simplified Arabic" w:cs="Simplified Arabic" w:hint="cs"/>
          <w:sz w:val="32"/>
          <w:szCs w:val="32"/>
          <w:rtl/>
        </w:rPr>
        <w:t xml:space="preserve">تعد </w:t>
      </w:r>
      <w:r w:rsidRPr="00781DE9">
        <w:rPr>
          <w:rFonts w:ascii="Simplified Arabic" w:eastAsia="Times New Roman" w:hAnsi="Simplified Arabic" w:cs="Simplified Arabic" w:hint="cs"/>
          <w:sz w:val="32"/>
          <w:szCs w:val="32"/>
          <w:rtl/>
          <w:lang w:bidi="ar-AE"/>
        </w:rPr>
        <w:t>ظاهرة التخلف من الظواهر التي تختلف بشأنها وجهات النظر في تحديد مفهوم موحد لهذه الظاهرة ، إذا لم يحدث اتفاق حول تعريف شامل يوضح هذه الظاهرة ، علماً أن مسالة تشخيص البلد المتخلف ممكنة من خلال معرفة مدى استحواذ خصائص التخلف على بلدا ما ، ولكن يصعب القول بوجود تعريف للتخلف ينطبق على كافة البلدان التي تقع تحت وطأته ، إذ أن هذه البلدان وأن كانت لها العديد من الخصائص المتشابه والمشتركة ، الا أنه في حقيقة الامر تختلف في مسالة امتلاكها للموارد الطبيعية والبشرية فضلاً عن الاختلاف في البيئة والظروف الاقتصادية ومحتواها الاجتماعية ، وعن مستويات النمو والتقدم  التي انطلقت منها أو التي بلغتها ، وبالتالي يصعب مسالة ايجاد تعريف محدد ومعبر عن هذه الظاهرة الخطيرة  التي تقع تحت وطأته العديد من الدول النامية ، لذلك نجد  تعاريف التخلف متعددة وتعكس تباين واختلاف وجهات نظر الاقتصاديين في تحديد معنى التخلف، لدرجة أن احد الاقتصاديين وهو رينيه جاندرام استطاع ان يحصي 21 تعريف من قبل الكتاب المعاصرين ( الفهداوي وراضي ، 2000: 21) .</w:t>
      </w:r>
    </w:p>
    <w:p w:rsidR="00781DE9" w:rsidRPr="00781DE9" w:rsidRDefault="00781DE9" w:rsidP="00781DE9">
      <w:pPr>
        <w:numPr>
          <w:ilvl w:val="0"/>
          <w:numId w:val="12"/>
        </w:numPr>
        <w:spacing w:after="0"/>
        <w:contextualSpacing/>
        <w:jc w:val="lowKashida"/>
        <w:rPr>
          <w:rFonts w:ascii="Simplified Arabic" w:eastAsia="Times New Roman" w:hAnsi="Simplified Arabic" w:cs="Simplified Arabic"/>
          <w:sz w:val="32"/>
          <w:szCs w:val="32"/>
        </w:rPr>
      </w:pPr>
      <w:r w:rsidRPr="00781DE9">
        <w:rPr>
          <w:rFonts w:ascii="Simplified Arabic" w:eastAsia="Times New Roman" w:hAnsi="Simplified Arabic" w:cs="Simplified Arabic" w:hint="cs"/>
          <w:b/>
          <w:bCs/>
          <w:sz w:val="32"/>
          <w:szCs w:val="32"/>
          <w:rtl/>
        </w:rPr>
        <w:t>تعريف التخلف وعلاقته باستخدام الموارد</w:t>
      </w:r>
      <w:r w:rsidRPr="00781DE9">
        <w:rPr>
          <w:rFonts w:ascii="Simplified Arabic" w:eastAsia="Times New Roman" w:hAnsi="Simplified Arabic" w:cs="Simplified Arabic" w:hint="cs"/>
          <w:sz w:val="32"/>
          <w:szCs w:val="32"/>
          <w:rtl/>
        </w:rPr>
        <w:t xml:space="preserve"> </w:t>
      </w:r>
    </w:p>
    <w:p w:rsidR="00781DE9" w:rsidRPr="00781DE9" w:rsidRDefault="00781DE9" w:rsidP="00781DE9">
      <w:pPr>
        <w:spacing w:after="0"/>
        <w:ind w:left="86"/>
        <w:contextualSpacing/>
        <w:jc w:val="lowKashida"/>
        <w:rPr>
          <w:rFonts w:ascii="Simplified Arabic" w:eastAsia="Times New Roman" w:hAnsi="Simplified Arabic" w:cs="Simplified Arabic"/>
          <w:sz w:val="32"/>
          <w:szCs w:val="32"/>
          <w:rtl/>
        </w:rPr>
      </w:pPr>
      <w:r w:rsidRPr="00781DE9">
        <w:rPr>
          <w:rFonts w:ascii="Simplified Arabic" w:eastAsia="Times New Roman" w:hAnsi="Simplified Arabic" w:cs="Simplified Arabic" w:hint="cs"/>
          <w:sz w:val="32"/>
          <w:szCs w:val="32"/>
          <w:rtl/>
        </w:rPr>
        <w:t xml:space="preserve">التخلف الاقتصادي يتسم بعدم استغلال الموارد المادية والمالية والبشرية استغلال أمثل وذلك على حساب معدل تكوين رأس المال ، وبهذا نجد أن التخلف يعني الانخفاض النسبي في متوسط دخل الفرد بمعنى أن الدخل القومي لا يزيد بمعدل النمو السكاني وهذا يؤدي إلى انخفاض متوسط دخل الفرد أو زيادته بمعدل </w:t>
      </w:r>
      <w:r w:rsidRPr="00781DE9">
        <w:rPr>
          <w:rFonts w:ascii="Simplified Arabic" w:eastAsia="Times New Roman" w:hAnsi="Simplified Arabic" w:cs="Simplified Arabic" w:hint="cs"/>
          <w:sz w:val="32"/>
          <w:szCs w:val="32"/>
          <w:rtl/>
        </w:rPr>
        <w:lastRenderedPageBreak/>
        <w:t>منخفض ، أن زيادة الدخل القومي بمعدلات أقل من معدل الزيادة السكانية يعني أن طاقة البلد الإنتاجية صغيرة ، وان المقصود بزيادة الطاقة الإنتاجية للبلد هي قابلية البلد على تحقيق نمو مستمر في قوى الإنتاج  والتي تكون على نوعين الاول قوى الإنتاج المادي من معدات والآلات ومنشآت ودرجة تطورها ، والثاني قوى الإنتاج البشري أي القوى العاملة من مهارات ومعرفة وفنون إنتاجية ، والشكل (1) يظهر أهمية قوى الإنتاج في بناء الطاقة الإنتاجية ، وان ضعف الطاقة الإنتاجية انما يرجع ضعف وتخلف قوى الإنتاج بنوعيها المادي والبشري .</w:t>
      </w:r>
    </w:p>
    <w:p w:rsidR="00781DE9" w:rsidRPr="00781DE9" w:rsidRDefault="00A54B98" w:rsidP="00781DE9">
      <w:pPr>
        <w:spacing w:after="0"/>
        <w:jc w:val="lowKashida"/>
        <w:rPr>
          <w:rFonts w:ascii="Simplified Arabic" w:eastAsia="Times New Roman" w:hAnsi="Simplified Arabic" w:cs="Simplified Arabic"/>
          <w:sz w:val="32"/>
          <w:szCs w:val="32"/>
          <w:rtl/>
        </w:rPr>
      </w:pPr>
      <w:r>
        <w:rPr>
          <w:noProof/>
          <w:rtl/>
        </w:rPr>
        <w:pict>
          <v:line id="رابط مستقيم 4" o:spid="_x0000_s105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8.35pt,142pt" to="303.6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" strokecolor="#9bbb59" strokeweight="3pt">
            <v:shadow on="t" color="black" opacity="22937f" origin=",.5" offset="0,.63889mm"/>
          </v:line>
        </w:pict>
      </w:r>
      <w:r>
        <w:rPr>
          <w:noProof/>
          <w:rtl/>
        </w:rPr>
        <w:pict>
          <v:line id="رابط مستقيم 3" o:spid="_x0000_s1055"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72.1pt,131.5pt" to="303.6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" strokecolor="#9bbb59" strokeweight="3pt">
            <v:shadow on="t" color="black" opacity="22937f" origin=",.5" offset="0,.63889mm"/>
          </v:line>
        </w:pict>
      </w:r>
      <w:r w:rsidR="00781DE9" w:rsidRPr="00781DE9">
        <w:rPr>
          <w:rFonts w:ascii="Simplified Arabic" w:eastAsia="Times New Roman" w:hAnsi="Simplified Arabic" w:cs="Simplified Arabic" w:hint="cs"/>
          <w:noProof/>
          <w:sz w:val="32"/>
          <w:szCs w:val="32"/>
          <w:bdr w:val="thinThickMediumGap" w:sz="24" w:space="0" w:color="auto" w:frame="1"/>
          <w:rtl/>
        </w:rPr>
        <w:drawing>
          <wp:inline distT="0" distB="0" distL="0" distR="0" wp14:anchorId="07C03BB7" wp14:editId="74BF9912">
            <wp:extent cx="5153025" cy="2257425"/>
            <wp:effectExtent l="0" t="57150" r="0" b="66675"/>
            <wp:docPr id="1"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81DE9" w:rsidRPr="00781DE9" w:rsidRDefault="00781DE9" w:rsidP="00781DE9">
      <w:pPr>
        <w:spacing w:after="0"/>
        <w:jc w:val="center"/>
        <w:rPr>
          <w:rFonts w:ascii="Simplified Arabic" w:eastAsia="Times New Roman" w:hAnsi="Simplified Arabic" w:cs="Simplified Arabic"/>
          <w:sz w:val="32"/>
          <w:szCs w:val="32"/>
          <w:rtl/>
          <w:lang w:bidi="ar-AE"/>
        </w:rPr>
      </w:pPr>
      <w:r w:rsidRPr="00781DE9">
        <w:rPr>
          <w:rFonts w:ascii="Simplified Arabic" w:eastAsia="Times New Roman" w:hAnsi="Simplified Arabic" w:cs="Simplified Arabic" w:hint="cs"/>
          <w:sz w:val="32"/>
          <w:szCs w:val="32"/>
          <w:rtl/>
          <w:lang w:bidi="ar-AE"/>
        </w:rPr>
        <w:t>الشكل (1) انواع قوى الإنتاج</w:t>
      </w:r>
    </w:p>
    <w:p w:rsidR="00781DE9" w:rsidRPr="00781DE9" w:rsidRDefault="00781DE9" w:rsidP="00781DE9">
      <w:pPr>
        <w:spacing w:after="0"/>
        <w:jc w:val="lowKashida"/>
        <w:rPr>
          <w:rFonts w:ascii="Simplified Arabic" w:eastAsia="Times New Roman" w:hAnsi="Simplified Arabic" w:cs="Simplified Arabic"/>
          <w:sz w:val="32"/>
          <w:szCs w:val="32"/>
          <w:rtl/>
        </w:rPr>
      </w:pPr>
      <w:r w:rsidRPr="00781DE9">
        <w:rPr>
          <w:rFonts w:ascii="Simplified Arabic" w:eastAsia="Times New Roman" w:hAnsi="Simplified Arabic" w:cs="Simplified Arabic" w:hint="cs"/>
          <w:sz w:val="32"/>
          <w:szCs w:val="32"/>
          <w:rtl/>
          <w:lang w:bidi="ar-AE"/>
        </w:rPr>
        <w:t xml:space="preserve">     ومن خلال ما تقدم نصل إلى نتيجة بأن الدول المتخلفة هي الدول التي تعاني من تخلف قوى الإنتاج ، وبالتالي يكون التخلف الاقتصادي هو ذلك الاقتصاد الذي يتميز بتخلف قوى الإنتاج ، وان مسالة تطور قوى الإنتاج لا يأتي صدفة وانما مرتبط في إطار محدد من علاقات الإنتاج ، فعلاقات الإنتاج السائدة في مرحلة تاريخيه</w:t>
      </w:r>
      <w:r w:rsidRPr="00781DE9">
        <w:rPr>
          <w:rFonts w:ascii="Simplified Arabic" w:eastAsia="Times New Roman" w:hAnsi="Simplified Arabic" w:cs="Simplified Arabic" w:hint="cs"/>
          <w:sz w:val="32"/>
          <w:szCs w:val="32"/>
          <w:rtl/>
        </w:rPr>
        <w:t xml:space="preserve"> تعكس تطور قوى الإنتاج إلى الحدود التي تتلاءم وطبيعة هذه العلاقات بمعنى وجود نوع من التناسق بين قوى الإنتاج وعلاقات الإنتاج التي تعمل هذه القوى في اطارها ، وان عدم إمكانية نمو وتطور قوى الإنتاج انما يرجع إلى طبيعة </w:t>
      </w:r>
      <w:r w:rsidRPr="00781DE9">
        <w:rPr>
          <w:rFonts w:ascii="Simplified Arabic" w:eastAsia="Times New Roman" w:hAnsi="Simplified Arabic" w:cs="Simplified Arabic" w:hint="cs"/>
          <w:sz w:val="32"/>
          <w:szCs w:val="32"/>
          <w:rtl/>
        </w:rPr>
        <w:lastRenderedPageBreak/>
        <w:t>ونوعية علاقات الإنتاج ، وبالتالي فأن تخلف قوى الإنتاج يعني بالضرورة تخلف العلاقات الإنتاجية ومن ذلك نستخلص بأن التخلف ما هو الا سيادة أساليب إنتاجية متخلفة .</w:t>
      </w:r>
    </w:p>
    <w:p w:rsidR="00781DE9" w:rsidRPr="00781DE9" w:rsidRDefault="00781DE9" w:rsidP="00781DE9">
      <w:pPr>
        <w:numPr>
          <w:ilvl w:val="0"/>
          <w:numId w:val="12"/>
        </w:numPr>
        <w:spacing w:after="0"/>
        <w:contextualSpacing/>
        <w:jc w:val="lowKashida"/>
        <w:rPr>
          <w:rFonts w:ascii="Simplified Arabic" w:eastAsia="Times New Roman" w:hAnsi="Simplified Arabic" w:cs="Simplified Arabic"/>
          <w:b/>
          <w:bCs/>
          <w:sz w:val="32"/>
          <w:szCs w:val="32"/>
          <w:lang w:bidi="ar-AE"/>
        </w:rPr>
      </w:pPr>
      <w:r w:rsidRPr="00781DE9">
        <w:rPr>
          <w:rFonts w:ascii="Simplified Arabic" w:eastAsia="Times New Roman" w:hAnsi="Simplified Arabic" w:cs="Simplified Arabic" w:hint="cs"/>
          <w:b/>
          <w:bCs/>
          <w:sz w:val="32"/>
          <w:szCs w:val="32"/>
          <w:rtl/>
        </w:rPr>
        <w:t xml:space="preserve">تعريف التخلف وعلاقته بإشباع الحاجات الاساسية </w:t>
      </w:r>
    </w:p>
    <w:p w:rsidR="00781DE9" w:rsidRPr="00781DE9" w:rsidRDefault="00781DE9" w:rsidP="00781DE9">
      <w:pPr>
        <w:spacing w:after="0"/>
        <w:jc w:val="lowKashida"/>
        <w:rPr>
          <w:rFonts w:ascii="Simplified Arabic" w:eastAsia="Times New Roman" w:hAnsi="Simplified Arabic" w:cs="Simplified Arabic"/>
          <w:sz w:val="32"/>
          <w:szCs w:val="32"/>
          <w:rtl/>
        </w:rPr>
      </w:pPr>
      <w:r w:rsidRPr="00781DE9">
        <w:rPr>
          <w:rFonts w:ascii="Simplified Arabic" w:eastAsia="Times New Roman" w:hAnsi="Simplified Arabic" w:cs="Simplified Arabic" w:hint="cs"/>
          <w:sz w:val="32"/>
          <w:szCs w:val="32"/>
          <w:rtl/>
        </w:rPr>
        <w:t xml:space="preserve">     أن تعريف التخلف من خلال الربط بينهُ وبين إشباع الحاجات الاساسية للأفراد يتم وفق الآتي : </w:t>
      </w:r>
    </w:p>
    <w:p w:rsidR="00781DE9" w:rsidRPr="00781DE9" w:rsidRDefault="00781DE9" w:rsidP="00781DE9">
      <w:pPr>
        <w:numPr>
          <w:ilvl w:val="0"/>
          <w:numId w:val="13"/>
        </w:numPr>
        <w:spacing w:after="0"/>
        <w:contextualSpacing/>
        <w:jc w:val="lowKashida"/>
        <w:rPr>
          <w:rFonts w:ascii="Simplified Arabic" w:eastAsia="Times New Roman" w:hAnsi="Simplified Arabic" w:cs="Simplified Arabic"/>
          <w:sz w:val="32"/>
          <w:szCs w:val="32"/>
          <w:lang w:bidi="ar-AE"/>
        </w:rPr>
      </w:pPr>
      <w:r w:rsidRPr="00781DE9">
        <w:rPr>
          <w:rFonts w:ascii="Simplified Arabic" w:eastAsia="Times New Roman" w:hAnsi="Simplified Arabic" w:cs="Simplified Arabic" w:hint="cs"/>
          <w:sz w:val="32"/>
          <w:szCs w:val="32"/>
          <w:rtl/>
        </w:rPr>
        <w:t xml:space="preserve">البلد النامي هو الذي لا يوفق في تغطية النفقات الاساسية للحاجات الإنسانية </w:t>
      </w:r>
    </w:p>
    <w:p w:rsidR="00781DE9" w:rsidRPr="00781DE9" w:rsidRDefault="00781DE9" w:rsidP="00781DE9">
      <w:pPr>
        <w:numPr>
          <w:ilvl w:val="0"/>
          <w:numId w:val="13"/>
        </w:numPr>
        <w:spacing w:after="0"/>
        <w:contextualSpacing/>
        <w:jc w:val="lowKashida"/>
        <w:rPr>
          <w:rFonts w:ascii="Simplified Arabic" w:eastAsia="Times New Roman" w:hAnsi="Simplified Arabic" w:cs="Simplified Arabic"/>
          <w:sz w:val="32"/>
          <w:szCs w:val="32"/>
          <w:lang w:bidi="ar-AE"/>
        </w:rPr>
      </w:pPr>
      <w:r w:rsidRPr="00781DE9">
        <w:rPr>
          <w:rFonts w:ascii="Simplified Arabic" w:eastAsia="Times New Roman" w:hAnsi="Simplified Arabic" w:cs="Simplified Arabic" w:hint="cs"/>
          <w:sz w:val="32"/>
          <w:szCs w:val="32"/>
          <w:rtl/>
        </w:rPr>
        <w:t>البلد المتقدم هو الذي لديه القدرة على اشباع الحاجات الاساسية والتوجه نحو تحقيق الرفاهية .</w:t>
      </w:r>
    </w:p>
    <w:p w:rsidR="00781DE9" w:rsidRPr="00781DE9" w:rsidRDefault="00781DE9" w:rsidP="00781DE9">
      <w:pPr>
        <w:spacing w:after="0"/>
        <w:ind w:left="720"/>
        <w:contextualSpacing/>
        <w:jc w:val="lowKashida"/>
        <w:rPr>
          <w:rFonts w:ascii="Simplified Arabic" w:eastAsia="Times New Roman" w:hAnsi="Simplified Arabic" w:cs="Simplified Arabic"/>
          <w:sz w:val="32"/>
          <w:szCs w:val="32"/>
          <w:rtl/>
        </w:rPr>
      </w:pPr>
      <w:r w:rsidRPr="00781DE9">
        <w:rPr>
          <w:rFonts w:ascii="Simplified Arabic" w:eastAsia="Times New Roman" w:hAnsi="Simplified Arabic" w:cs="Simplified Arabic" w:hint="cs"/>
          <w:sz w:val="32"/>
          <w:szCs w:val="32"/>
          <w:rtl/>
        </w:rPr>
        <w:t>ولكن مسالة الاحتياجات الاساسية للفرد غامضة وتحتاج إلى تفسير ، لذلك وجهت انتقادات لمؤيدي تعريف التخلف بهذه الطريقة ، وهذا يعود إلى أن الاحتياجات بشكل عام تتصف بالنسبية والذاتية ، فضلاً عن كونها متغيرة تبعاً للزمان والمكان وخاصة بعد التطورات والاستكشافا</w:t>
      </w:r>
      <w:r w:rsidRPr="00781DE9">
        <w:rPr>
          <w:rFonts w:ascii="Simplified Arabic" w:eastAsia="Times New Roman" w:hAnsi="Simplified Arabic" w:cs="Simplified Arabic" w:hint="eastAsia"/>
          <w:sz w:val="32"/>
          <w:szCs w:val="32"/>
          <w:rtl/>
        </w:rPr>
        <w:t>ت</w:t>
      </w:r>
      <w:r w:rsidRPr="00781DE9">
        <w:rPr>
          <w:rFonts w:ascii="Simplified Arabic" w:eastAsia="Times New Roman" w:hAnsi="Simplified Arabic" w:cs="Simplified Arabic" w:hint="cs"/>
          <w:sz w:val="32"/>
          <w:szCs w:val="32"/>
          <w:rtl/>
        </w:rPr>
        <w:t xml:space="preserve"> والاختراعا</w:t>
      </w:r>
      <w:r w:rsidRPr="00781DE9">
        <w:rPr>
          <w:rFonts w:ascii="Simplified Arabic" w:eastAsia="Times New Roman" w:hAnsi="Simplified Arabic" w:cs="Simplified Arabic" w:hint="eastAsia"/>
          <w:sz w:val="32"/>
          <w:szCs w:val="32"/>
          <w:rtl/>
        </w:rPr>
        <w:t>ت</w:t>
      </w:r>
      <w:r w:rsidRPr="00781DE9">
        <w:rPr>
          <w:rFonts w:ascii="Simplified Arabic" w:eastAsia="Times New Roman" w:hAnsi="Simplified Arabic" w:cs="Simplified Arabic" w:hint="cs"/>
          <w:sz w:val="32"/>
          <w:szCs w:val="32"/>
          <w:rtl/>
        </w:rPr>
        <w:t xml:space="preserve"> وسرعة الاتصال وهذا بدوره يولد حاجات جديدة تتدرج ضمن أولويات إشباعها .</w:t>
      </w:r>
    </w:p>
    <w:p w:rsidR="00781DE9" w:rsidRPr="00781DE9" w:rsidRDefault="00781DE9" w:rsidP="00781DE9">
      <w:pPr>
        <w:spacing w:after="0"/>
        <w:ind w:left="720"/>
        <w:contextualSpacing/>
        <w:jc w:val="lowKashida"/>
        <w:rPr>
          <w:rFonts w:ascii="Simplified Arabic" w:eastAsia="Times New Roman" w:hAnsi="Simplified Arabic" w:cs="Simplified Arabic"/>
          <w:sz w:val="32"/>
          <w:szCs w:val="32"/>
          <w:rtl/>
        </w:rPr>
      </w:pPr>
      <w:r w:rsidRPr="00781DE9">
        <w:rPr>
          <w:rFonts w:ascii="Simplified Arabic" w:eastAsia="Times New Roman" w:hAnsi="Simplified Arabic" w:cs="Simplified Arabic" w:hint="cs"/>
          <w:sz w:val="32"/>
          <w:szCs w:val="32"/>
          <w:rtl/>
        </w:rPr>
        <w:t>وهنالك العديد من البلدان النامية (البلدان النفطية )  توفر لسكانها قدرا من احتياجاتهم قد يفوق ما تقدمه بعض الدول المتقدمة ، ولكن ما تزال تدرج ضمن تعداد البلدان المتخلفة ..</w:t>
      </w:r>
    </w:p>
    <w:p w:rsidR="00781DE9" w:rsidRPr="00781DE9" w:rsidRDefault="00781DE9" w:rsidP="00781DE9">
      <w:pPr>
        <w:numPr>
          <w:ilvl w:val="0"/>
          <w:numId w:val="12"/>
        </w:numPr>
        <w:spacing w:after="0"/>
        <w:contextualSpacing/>
        <w:jc w:val="lowKashida"/>
        <w:rPr>
          <w:rFonts w:ascii="Simplified Arabic" w:eastAsia="Times New Roman" w:hAnsi="Simplified Arabic" w:cs="Simplified Arabic"/>
          <w:sz w:val="32"/>
          <w:szCs w:val="32"/>
          <w:lang w:bidi="ar-AE"/>
        </w:rPr>
      </w:pPr>
      <w:r w:rsidRPr="00781DE9">
        <w:rPr>
          <w:rFonts w:ascii="Simplified Arabic" w:eastAsia="Times New Roman" w:hAnsi="Simplified Arabic" w:cs="Simplified Arabic" w:hint="cs"/>
          <w:b/>
          <w:bCs/>
          <w:sz w:val="32"/>
          <w:szCs w:val="32"/>
          <w:rtl/>
        </w:rPr>
        <w:t xml:space="preserve">تعريف التخلف وعلاقته بالمستوى الاقتصادي </w:t>
      </w:r>
    </w:p>
    <w:p w:rsidR="00781DE9" w:rsidRPr="00781DE9" w:rsidRDefault="00781DE9" w:rsidP="00781DE9">
      <w:pPr>
        <w:spacing w:after="0"/>
        <w:ind w:left="930"/>
        <w:contextualSpacing/>
        <w:jc w:val="lowKashida"/>
        <w:rPr>
          <w:rFonts w:ascii="Simplified Arabic" w:eastAsia="Times New Roman" w:hAnsi="Simplified Arabic" w:cs="Simplified Arabic"/>
          <w:sz w:val="32"/>
          <w:szCs w:val="32"/>
          <w:rtl/>
          <w:lang w:bidi="ar-AE"/>
        </w:rPr>
      </w:pPr>
      <w:r w:rsidRPr="00781DE9">
        <w:rPr>
          <w:rFonts w:ascii="Simplified Arabic" w:eastAsia="Times New Roman" w:hAnsi="Simplified Arabic" w:cs="Simplified Arabic" w:hint="cs"/>
          <w:sz w:val="32"/>
          <w:szCs w:val="32"/>
          <w:rtl/>
          <w:lang w:bidi="ar-AE"/>
        </w:rPr>
        <w:t>وفقاً لهذا المعيار يتم تقسيم العالم إلى مجموعتين وبعدها يتم تعميم حالة التخلف والتقدم من خلال عقد المقارنة بينهما والشكل التالي :</w:t>
      </w:r>
    </w:p>
    <w:p w:rsidR="00781DE9" w:rsidRPr="00781DE9" w:rsidRDefault="00781DE9" w:rsidP="00781DE9">
      <w:pPr>
        <w:numPr>
          <w:ilvl w:val="0"/>
          <w:numId w:val="14"/>
        </w:numPr>
        <w:spacing w:after="0"/>
        <w:contextualSpacing/>
        <w:jc w:val="lowKashida"/>
        <w:rPr>
          <w:rFonts w:ascii="Simplified Arabic" w:eastAsia="Times New Roman" w:hAnsi="Simplified Arabic" w:cs="Simplified Arabic"/>
          <w:sz w:val="32"/>
          <w:szCs w:val="32"/>
          <w:lang w:bidi="ar-AE"/>
        </w:rPr>
      </w:pPr>
      <w:r w:rsidRPr="00781DE9">
        <w:rPr>
          <w:rFonts w:ascii="Simplified Arabic" w:eastAsia="Times New Roman" w:hAnsi="Simplified Arabic" w:cs="Simplified Arabic" w:hint="cs"/>
          <w:sz w:val="32"/>
          <w:szCs w:val="32"/>
          <w:rtl/>
          <w:lang w:bidi="ar-AE"/>
        </w:rPr>
        <w:t>البلدان التي تتمتع بمستوى اقتصادي مرتفع وهي البلدان المتقدمة .</w:t>
      </w:r>
    </w:p>
    <w:p w:rsidR="00781DE9" w:rsidRPr="00781DE9" w:rsidRDefault="00781DE9" w:rsidP="00781DE9">
      <w:pPr>
        <w:numPr>
          <w:ilvl w:val="0"/>
          <w:numId w:val="14"/>
        </w:numPr>
        <w:spacing w:after="0"/>
        <w:contextualSpacing/>
        <w:jc w:val="lowKashida"/>
        <w:rPr>
          <w:rFonts w:ascii="Simplified Arabic" w:eastAsia="Times New Roman" w:hAnsi="Simplified Arabic" w:cs="Simplified Arabic"/>
          <w:sz w:val="32"/>
          <w:szCs w:val="32"/>
          <w:lang w:bidi="ar-AE"/>
        </w:rPr>
      </w:pPr>
      <w:r w:rsidRPr="00781DE9">
        <w:rPr>
          <w:rFonts w:ascii="Simplified Arabic" w:eastAsia="Times New Roman" w:hAnsi="Simplified Arabic" w:cs="Simplified Arabic" w:hint="cs"/>
          <w:sz w:val="32"/>
          <w:szCs w:val="32"/>
          <w:rtl/>
          <w:lang w:bidi="ar-AE"/>
        </w:rPr>
        <w:t>البلدان التي تتميز بمستوى اقتصادي منخفض وهي البلدان النامية .</w:t>
      </w:r>
    </w:p>
    <w:p w:rsidR="00781DE9" w:rsidRPr="00781DE9" w:rsidRDefault="00781DE9" w:rsidP="00781DE9">
      <w:pPr>
        <w:spacing w:after="0"/>
        <w:jc w:val="lowKashida"/>
        <w:rPr>
          <w:rFonts w:ascii="Simplified Arabic" w:eastAsia="Times New Roman" w:hAnsi="Simplified Arabic" w:cs="Simplified Arabic"/>
          <w:sz w:val="32"/>
          <w:szCs w:val="32"/>
          <w:rtl/>
          <w:lang w:bidi="ar-AE"/>
        </w:rPr>
      </w:pPr>
      <w:r w:rsidRPr="00781DE9">
        <w:rPr>
          <w:rFonts w:ascii="Simplified Arabic" w:eastAsia="Times New Roman" w:hAnsi="Simplified Arabic" w:cs="Simplified Arabic" w:hint="cs"/>
          <w:sz w:val="32"/>
          <w:szCs w:val="32"/>
          <w:rtl/>
          <w:lang w:bidi="ar-AE"/>
        </w:rPr>
        <w:lastRenderedPageBreak/>
        <w:t>والسؤال الذي يطرح نفسهُ ما هو مقياس المستوى الاقتصادي ؟</w:t>
      </w:r>
    </w:p>
    <w:p w:rsidR="00781DE9" w:rsidRPr="00781DE9" w:rsidRDefault="00781DE9" w:rsidP="00781DE9">
      <w:pPr>
        <w:numPr>
          <w:ilvl w:val="0"/>
          <w:numId w:val="15"/>
        </w:numPr>
        <w:spacing w:after="0"/>
        <w:contextualSpacing/>
        <w:jc w:val="lowKashida"/>
        <w:rPr>
          <w:rFonts w:ascii="Simplified Arabic" w:eastAsia="Times New Roman" w:hAnsi="Simplified Arabic" w:cs="Simplified Arabic"/>
          <w:sz w:val="32"/>
          <w:szCs w:val="32"/>
          <w:lang w:bidi="ar-AE"/>
        </w:rPr>
      </w:pPr>
      <w:r w:rsidRPr="00781DE9">
        <w:rPr>
          <w:rFonts w:ascii="Simplified Arabic" w:eastAsia="Times New Roman" w:hAnsi="Simplified Arabic" w:cs="Simplified Arabic" w:hint="cs"/>
          <w:sz w:val="32"/>
          <w:szCs w:val="32"/>
          <w:rtl/>
          <w:lang w:bidi="ar-AE"/>
        </w:rPr>
        <w:t>لقد شاع استخدام متوسط الدخل الفردي كمقياس للتدليل على المستوى الاقتصادي الذي يتمتع به اي بلد من بلدان العالم .</w:t>
      </w:r>
    </w:p>
    <w:p w:rsidR="00781DE9" w:rsidRPr="00781DE9" w:rsidRDefault="00781DE9" w:rsidP="00781DE9">
      <w:pPr>
        <w:spacing w:after="0"/>
        <w:jc w:val="lowKashida"/>
        <w:rPr>
          <w:rFonts w:ascii="Simplified Arabic" w:eastAsia="Times New Roman" w:hAnsi="Simplified Arabic" w:cs="Simplified Arabic"/>
          <w:sz w:val="32"/>
          <w:szCs w:val="32"/>
          <w:rtl/>
          <w:lang w:bidi="ar-AE"/>
        </w:rPr>
      </w:pPr>
      <w:r w:rsidRPr="00781DE9">
        <w:rPr>
          <w:rFonts w:ascii="Simplified Arabic" w:eastAsia="Times New Roman" w:hAnsi="Simplified Arabic" w:cs="Simplified Arabic" w:hint="cs"/>
          <w:sz w:val="32"/>
          <w:szCs w:val="32"/>
          <w:rtl/>
          <w:lang w:bidi="ar-AE"/>
        </w:rPr>
        <w:t>ومن خلال ما تقدم يمكن تشخيص البلد متقدم بارتفاع متوسط الدخل الفردي ، والبلد متخلف بانخفاض متوسط الدخل الفردي .</w:t>
      </w:r>
    </w:p>
    <w:p w:rsidR="00781DE9" w:rsidRPr="00781DE9" w:rsidRDefault="00781DE9" w:rsidP="00781DE9">
      <w:pPr>
        <w:spacing w:after="0"/>
        <w:jc w:val="lowKashida"/>
        <w:rPr>
          <w:rFonts w:ascii="Simplified Arabic" w:eastAsia="Times New Roman" w:hAnsi="Simplified Arabic" w:cs="Simplified Arabic"/>
          <w:sz w:val="32"/>
          <w:szCs w:val="32"/>
          <w:rtl/>
          <w:lang w:bidi="ar-AE"/>
        </w:rPr>
      </w:pPr>
      <w:r w:rsidRPr="00781DE9">
        <w:rPr>
          <w:rFonts w:ascii="Simplified Arabic" w:eastAsia="Times New Roman" w:hAnsi="Simplified Arabic" w:cs="Simplified Arabic" w:hint="cs"/>
          <w:sz w:val="32"/>
          <w:szCs w:val="32"/>
          <w:rtl/>
          <w:lang w:bidi="ar-AE"/>
        </w:rPr>
        <w:t>ومن الجدير بالذكر ان استخدام معيار الدخل الفردي للتفرقة بين البلدان المتقدمة والمتخلفة واجه العديد من الانتقادات منها: ( الفهداوي وراضي ، 2000: 28)</w:t>
      </w:r>
    </w:p>
    <w:p w:rsidR="00781DE9" w:rsidRPr="00781DE9" w:rsidRDefault="00781DE9" w:rsidP="00781DE9">
      <w:pPr>
        <w:numPr>
          <w:ilvl w:val="0"/>
          <w:numId w:val="16"/>
        </w:numPr>
        <w:spacing w:after="0"/>
        <w:contextualSpacing/>
        <w:jc w:val="lowKashida"/>
        <w:rPr>
          <w:rFonts w:ascii="Simplified Arabic" w:eastAsia="Times New Roman" w:hAnsi="Simplified Arabic" w:cs="Simplified Arabic"/>
          <w:sz w:val="32"/>
          <w:szCs w:val="32"/>
          <w:lang w:bidi="ar-AE"/>
        </w:rPr>
      </w:pPr>
      <w:r w:rsidRPr="00781DE9">
        <w:rPr>
          <w:rFonts w:ascii="Simplified Arabic" w:eastAsia="Times New Roman" w:hAnsi="Simplified Arabic" w:cs="Simplified Arabic" w:hint="cs"/>
          <w:sz w:val="32"/>
          <w:szCs w:val="32"/>
          <w:rtl/>
          <w:lang w:bidi="ar-AE"/>
        </w:rPr>
        <w:t>ان هذا المعيار لا يأخذ في الحسبان الاختلافات الهيكلية الاقتصادية والاجتماعية القائمة بين هذه البلدان .</w:t>
      </w:r>
    </w:p>
    <w:p w:rsidR="00781DE9" w:rsidRPr="00781DE9" w:rsidRDefault="00781DE9" w:rsidP="00781DE9">
      <w:pPr>
        <w:numPr>
          <w:ilvl w:val="0"/>
          <w:numId w:val="16"/>
        </w:numPr>
        <w:spacing w:after="0"/>
        <w:contextualSpacing/>
        <w:jc w:val="lowKashida"/>
        <w:rPr>
          <w:rFonts w:ascii="Simplified Arabic" w:eastAsia="Times New Roman" w:hAnsi="Simplified Arabic" w:cs="Simplified Arabic"/>
          <w:sz w:val="32"/>
          <w:szCs w:val="32"/>
          <w:lang w:bidi="ar-AE"/>
        </w:rPr>
      </w:pPr>
      <w:r w:rsidRPr="00781DE9">
        <w:rPr>
          <w:rFonts w:ascii="Simplified Arabic" w:eastAsia="Times New Roman" w:hAnsi="Simplified Arabic" w:cs="Simplified Arabic" w:hint="cs"/>
          <w:sz w:val="32"/>
          <w:szCs w:val="32"/>
          <w:rtl/>
          <w:lang w:bidi="ar-AE"/>
        </w:rPr>
        <w:t>ان هذا المعيار لا يركز الا على مظهر واحد فقط من مظاهر التخلف وهو مستوى المعيشة .</w:t>
      </w:r>
    </w:p>
    <w:p w:rsidR="00781DE9" w:rsidRPr="00781DE9" w:rsidRDefault="00781DE9" w:rsidP="00781DE9">
      <w:pPr>
        <w:numPr>
          <w:ilvl w:val="0"/>
          <w:numId w:val="16"/>
        </w:numPr>
        <w:spacing w:after="0"/>
        <w:contextualSpacing/>
        <w:jc w:val="lowKashida"/>
        <w:rPr>
          <w:rFonts w:ascii="Simplified Arabic" w:eastAsia="Times New Roman" w:hAnsi="Simplified Arabic" w:cs="Simplified Arabic"/>
          <w:sz w:val="32"/>
          <w:szCs w:val="32"/>
          <w:lang w:bidi="ar-AE"/>
        </w:rPr>
      </w:pPr>
      <w:r w:rsidRPr="00781DE9">
        <w:rPr>
          <w:rFonts w:ascii="Simplified Arabic" w:eastAsia="Times New Roman" w:hAnsi="Simplified Arabic" w:cs="Simplified Arabic" w:hint="cs"/>
          <w:sz w:val="32"/>
          <w:szCs w:val="32"/>
          <w:rtl/>
          <w:lang w:bidi="ar-AE"/>
        </w:rPr>
        <w:t>أن قياس الدخل القومي واحتسابه ما بين البلدان المتقدمة والمتخلفة يثير الجدل ، وبالتالي انعكاساته على متوسطات الدخل الفردي الامر الذي يثير الشك في دقة هذا المعيار .</w:t>
      </w:r>
    </w:p>
    <w:p w:rsidR="00781DE9" w:rsidRPr="00781DE9" w:rsidRDefault="00781DE9" w:rsidP="00781DE9">
      <w:pPr>
        <w:numPr>
          <w:ilvl w:val="0"/>
          <w:numId w:val="16"/>
        </w:numPr>
        <w:spacing w:after="0"/>
        <w:contextualSpacing/>
        <w:jc w:val="lowKashida"/>
        <w:rPr>
          <w:rFonts w:ascii="Simplified Arabic" w:eastAsia="Times New Roman" w:hAnsi="Simplified Arabic" w:cs="Simplified Arabic"/>
          <w:sz w:val="32"/>
          <w:szCs w:val="32"/>
          <w:lang w:bidi="ar-AE"/>
        </w:rPr>
      </w:pPr>
      <w:r w:rsidRPr="00781DE9">
        <w:rPr>
          <w:rFonts w:ascii="Simplified Arabic" w:eastAsia="Times New Roman" w:hAnsi="Simplified Arabic" w:cs="Simplified Arabic" w:hint="cs"/>
          <w:sz w:val="32"/>
          <w:szCs w:val="32"/>
          <w:rtl/>
          <w:lang w:bidi="ar-AE"/>
        </w:rPr>
        <w:t>الاختلاف الحاصل في احتساب الدخل القومي بين المفهوم الرأسمالي والاشتراكي .</w:t>
      </w:r>
    </w:p>
    <w:p w:rsidR="00781DE9" w:rsidRDefault="00781DE9" w:rsidP="00781DE9">
      <w:pPr>
        <w:spacing w:after="0"/>
        <w:jc w:val="lowKashida"/>
        <w:rPr>
          <w:rFonts w:ascii="Simplified Arabic" w:eastAsia="Times New Roman" w:hAnsi="Simplified Arabic" w:cs="Simplified Arabic" w:hint="cs"/>
          <w:sz w:val="32"/>
          <w:szCs w:val="32"/>
          <w:rtl/>
          <w:lang w:bidi="ar-AE"/>
        </w:rPr>
      </w:pPr>
      <w:r w:rsidRPr="00781DE9">
        <w:rPr>
          <w:rFonts w:ascii="Simplified Arabic" w:eastAsia="Times New Roman" w:hAnsi="Simplified Arabic" w:cs="Simplified Arabic" w:hint="cs"/>
          <w:sz w:val="32"/>
          <w:szCs w:val="32"/>
          <w:rtl/>
          <w:lang w:bidi="ar-AE"/>
        </w:rPr>
        <w:t>ويمكن إجراء مقارنة في احتساب الدخل القومي بين المفهومين الرأسمالي والاشتراكي من خلال الجدول ادناه .</w:t>
      </w:r>
    </w:p>
    <w:p w:rsidR="00BC2E59" w:rsidRDefault="00BC2E59" w:rsidP="00781DE9">
      <w:pPr>
        <w:spacing w:after="0"/>
        <w:jc w:val="lowKashida"/>
        <w:rPr>
          <w:rFonts w:ascii="Simplified Arabic" w:eastAsia="Times New Roman" w:hAnsi="Simplified Arabic" w:cs="Simplified Arabic" w:hint="cs"/>
          <w:sz w:val="32"/>
          <w:szCs w:val="32"/>
          <w:rtl/>
          <w:lang w:bidi="ar-AE"/>
        </w:rPr>
      </w:pPr>
    </w:p>
    <w:p w:rsidR="00BC2E59" w:rsidRDefault="00BC2E59" w:rsidP="00781DE9">
      <w:pPr>
        <w:spacing w:after="0"/>
        <w:jc w:val="lowKashida"/>
        <w:rPr>
          <w:rFonts w:ascii="Simplified Arabic" w:eastAsia="Times New Roman" w:hAnsi="Simplified Arabic" w:cs="Simplified Arabic" w:hint="cs"/>
          <w:sz w:val="32"/>
          <w:szCs w:val="32"/>
          <w:rtl/>
          <w:lang w:bidi="ar-AE"/>
        </w:rPr>
      </w:pPr>
    </w:p>
    <w:p w:rsidR="00BC2E59" w:rsidRDefault="00BC2E59" w:rsidP="00781DE9">
      <w:pPr>
        <w:spacing w:after="0"/>
        <w:jc w:val="lowKashida"/>
        <w:rPr>
          <w:rFonts w:ascii="Simplified Arabic" w:eastAsia="Times New Roman" w:hAnsi="Simplified Arabic" w:cs="Simplified Arabic" w:hint="cs"/>
          <w:sz w:val="32"/>
          <w:szCs w:val="32"/>
          <w:rtl/>
          <w:lang w:bidi="ar-AE"/>
        </w:rPr>
      </w:pPr>
    </w:p>
    <w:p w:rsidR="00BC2E59" w:rsidRPr="00781DE9" w:rsidRDefault="00BC2E59" w:rsidP="00781DE9">
      <w:pPr>
        <w:spacing w:after="0"/>
        <w:jc w:val="lowKashida"/>
        <w:rPr>
          <w:rFonts w:ascii="Simplified Arabic" w:eastAsia="Times New Roman" w:hAnsi="Simplified Arabic" w:cs="Simplified Arabic"/>
          <w:sz w:val="32"/>
          <w:szCs w:val="32"/>
          <w:rtl/>
          <w:lang w:bidi="ar-AE"/>
        </w:rPr>
      </w:pPr>
      <w:bookmarkStart w:id="0" w:name="_GoBack"/>
      <w:bookmarkEnd w:id="0"/>
    </w:p>
    <w:p w:rsidR="00781DE9" w:rsidRPr="00781DE9" w:rsidRDefault="00781DE9" w:rsidP="00781DE9">
      <w:pPr>
        <w:spacing w:after="0"/>
        <w:jc w:val="center"/>
        <w:rPr>
          <w:rFonts w:ascii="Simplified Arabic" w:eastAsia="Times New Roman" w:hAnsi="Simplified Arabic" w:cs="Simplified Arabic"/>
          <w:sz w:val="32"/>
          <w:szCs w:val="32"/>
          <w:rtl/>
          <w:lang w:bidi="ar-AE"/>
        </w:rPr>
      </w:pPr>
      <w:r w:rsidRPr="00781DE9">
        <w:rPr>
          <w:rFonts w:ascii="Simplified Arabic" w:eastAsia="Times New Roman" w:hAnsi="Simplified Arabic" w:cs="Simplified Arabic" w:hint="cs"/>
          <w:sz w:val="32"/>
          <w:szCs w:val="32"/>
          <w:rtl/>
          <w:lang w:bidi="ar-AE"/>
        </w:rPr>
        <w:lastRenderedPageBreak/>
        <w:t>جدول (1) احتساب الدخل القومي بين المفهومين الرأسمالي والاشتراكي</w:t>
      </w:r>
    </w:p>
    <w:tbl>
      <w:tblPr>
        <w:tblStyle w:val="TableGrid"/>
        <w:bidiVisual/>
        <w:tblW w:w="10065" w:type="dxa"/>
        <w:tblInd w:w="-79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131"/>
        <w:gridCol w:w="4934"/>
      </w:tblGrid>
      <w:tr w:rsidR="00781DE9" w:rsidRPr="00781DE9" w:rsidTr="00896FF7">
        <w:tc>
          <w:tcPr>
            <w:tcW w:w="5131" w:type="dxa"/>
            <w:shd w:val="clear" w:color="auto" w:fill="9BBB59" w:themeFill="accent3"/>
          </w:tcPr>
          <w:p w:rsidR="00781DE9" w:rsidRPr="00781DE9" w:rsidRDefault="00781DE9" w:rsidP="00781DE9">
            <w:pPr>
              <w:bidi w:val="0"/>
              <w:jc w:val="center"/>
              <w:rPr>
                <w:rFonts w:ascii="Simplified Arabic" w:eastAsia="Calibri" w:hAnsi="Simplified Arabic" w:cs="Simplified Arabic"/>
                <w:b/>
                <w:bCs/>
                <w:sz w:val="32"/>
                <w:szCs w:val="32"/>
                <w:rtl/>
                <w:lang w:bidi="ar-AE"/>
              </w:rPr>
            </w:pPr>
            <w:r w:rsidRPr="00781DE9">
              <w:rPr>
                <w:rFonts w:ascii="Simplified Arabic" w:eastAsia="Calibri" w:hAnsi="Simplified Arabic" w:cs="Simplified Arabic" w:hint="cs"/>
                <w:b/>
                <w:bCs/>
                <w:sz w:val="32"/>
                <w:szCs w:val="32"/>
                <w:rtl/>
                <w:lang w:bidi="ar-AE"/>
              </w:rPr>
              <w:t xml:space="preserve">احتساب الدخل القومي وفقاً المفهوم الرأسمالي </w:t>
            </w:r>
          </w:p>
        </w:tc>
        <w:tc>
          <w:tcPr>
            <w:tcW w:w="4934" w:type="dxa"/>
            <w:shd w:val="clear" w:color="auto" w:fill="9BBB59" w:themeFill="accent3"/>
          </w:tcPr>
          <w:p w:rsidR="00781DE9" w:rsidRPr="00781DE9" w:rsidRDefault="00781DE9" w:rsidP="00781DE9">
            <w:pPr>
              <w:bidi w:val="0"/>
              <w:jc w:val="center"/>
              <w:rPr>
                <w:rFonts w:ascii="Simplified Arabic" w:eastAsia="Calibri" w:hAnsi="Simplified Arabic" w:cs="Simplified Arabic"/>
                <w:b/>
                <w:bCs/>
                <w:sz w:val="32"/>
                <w:szCs w:val="32"/>
                <w:rtl/>
                <w:lang w:bidi="ar-AE"/>
              </w:rPr>
            </w:pPr>
            <w:r w:rsidRPr="00781DE9">
              <w:rPr>
                <w:rFonts w:ascii="Simplified Arabic" w:eastAsia="Calibri" w:hAnsi="Simplified Arabic" w:cs="Simplified Arabic" w:hint="cs"/>
                <w:b/>
                <w:bCs/>
                <w:sz w:val="32"/>
                <w:szCs w:val="32"/>
                <w:rtl/>
                <w:lang w:bidi="ar-AE"/>
              </w:rPr>
              <w:t>احتساب الدخل القومي وفقاً المفهوم الاشتراكي</w:t>
            </w:r>
          </w:p>
        </w:tc>
      </w:tr>
      <w:tr w:rsidR="00781DE9" w:rsidRPr="00781DE9" w:rsidTr="00896FF7">
        <w:tc>
          <w:tcPr>
            <w:tcW w:w="5131" w:type="dxa"/>
          </w:tcPr>
          <w:p w:rsidR="00781DE9" w:rsidRPr="00781DE9" w:rsidRDefault="00781DE9" w:rsidP="00781DE9">
            <w:pPr>
              <w:numPr>
                <w:ilvl w:val="0"/>
                <w:numId w:val="17"/>
              </w:numPr>
              <w:ind w:left="228" w:hanging="76"/>
              <w:contextualSpacing/>
              <w:jc w:val="center"/>
              <w:rPr>
                <w:rFonts w:ascii="Simplified Arabic" w:eastAsia="Calibri" w:hAnsi="Simplified Arabic" w:cs="Simplified Arabic"/>
                <w:b/>
                <w:bCs/>
                <w:sz w:val="28"/>
                <w:szCs w:val="28"/>
                <w:rtl/>
                <w:lang w:bidi="ar-AE"/>
              </w:rPr>
            </w:pPr>
            <w:r w:rsidRPr="00781DE9">
              <w:rPr>
                <w:rFonts w:ascii="Simplified Arabic" w:eastAsia="Calibri" w:hAnsi="Simplified Arabic" w:cs="Simplified Arabic" w:hint="cs"/>
                <w:b/>
                <w:bCs/>
                <w:sz w:val="28"/>
                <w:szCs w:val="28"/>
                <w:rtl/>
                <w:lang w:bidi="ar-AE"/>
              </w:rPr>
              <w:t xml:space="preserve">يتم احتساب الدخول المتولدة في مجال الخدمات </w:t>
            </w:r>
          </w:p>
        </w:tc>
        <w:tc>
          <w:tcPr>
            <w:tcW w:w="4934" w:type="dxa"/>
          </w:tcPr>
          <w:p w:rsidR="00781DE9" w:rsidRPr="00781DE9" w:rsidRDefault="00781DE9" w:rsidP="00781DE9">
            <w:pPr>
              <w:numPr>
                <w:ilvl w:val="0"/>
                <w:numId w:val="18"/>
              </w:numPr>
              <w:ind w:left="431"/>
              <w:contextualSpacing/>
              <w:jc w:val="center"/>
              <w:rPr>
                <w:rFonts w:ascii="Simplified Arabic" w:eastAsia="Calibri" w:hAnsi="Simplified Arabic" w:cs="Simplified Arabic"/>
                <w:b/>
                <w:bCs/>
                <w:sz w:val="28"/>
                <w:szCs w:val="28"/>
                <w:rtl/>
                <w:lang w:bidi="ar-AE"/>
              </w:rPr>
            </w:pPr>
            <w:r w:rsidRPr="00781DE9">
              <w:rPr>
                <w:rFonts w:ascii="Simplified Arabic" w:eastAsia="Calibri" w:hAnsi="Simplified Arabic" w:cs="Simplified Arabic" w:hint="cs"/>
                <w:b/>
                <w:bCs/>
                <w:sz w:val="28"/>
                <w:szCs w:val="28"/>
                <w:rtl/>
                <w:lang w:bidi="ar-AE"/>
              </w:rPr>
              <w:t xml:space="preserve">يتم استبعاد الدخول المتولدة في مجال الخدمات التي لا ترتبط بعملية الإنتاج مثل (خدمات التعليم والصحة ) </w:t>
            </w:r>
          </w:p>
        </w:tc>
      </w:tr>
      <w:tr w:rsidR="00781DE9" w:rsidRPr="00781DE9" w:rsidTr="00896FF7">
        <w:tc>
          <w:tcPr>
            <w:tcW w:w="5131" w:type="dxa"/>
          </w:tcPr>
          <w:p w:rsidR="00781DE9" w:rsidRPr="00781DE9" w:rsidRDefault="00781DE9" w:rsidP="00781DE9">
            <w:pPr>
              <w:numPr>
                <w:ilvl w:val="0"/>
                <w:numId w:val="18"/>
              </w:numPr>
              <w:contextualSpacing/>
              <w:jc w:val="center"/>
              <w:rPr>
                <w:rFonts w:ascii="Simplified Arabic" w:eastAsia="Calibri" w:hAnsi="Simplified Arabic" w:cs="Simplified Arabic"/>
                <w:b/>
                <w:bCs/>
                <w:sz w:val="28"/>
                <w:szCs w:val="28"/>
                <w:rtl/>
                <w:lang w:bidi="ar-AE"/>
              </w:rPr>
            </w:pPr>
            <w:r w:rsidRPr="00781DE9">
              <w:rPr>
                <w:rFonts w:ascii="Simplified Arabic" w:eastAsia="Calibri" w:hAnsi="Simplified Arabic" w:cs="Simplified Arabic" w:hint="cs"/>
                <w:b/>
                <w:bCs/>
                <w:sz w:val="28"/>
                <w:szCs w:val="28"/>
                <w:rtl/>
                <w:lang w:bidi="ar-AE"/>
              </w:rPr>
              <w:t xml:space="preserve">يتم احتساب الخدمات المنزلية عند حساب الدخل القومي لأنها ضمن إطار السوق </w:t>
            </w:r>
          </w:p>
        </w:tc>
        <w:tc>
          <w:tcPr>
            <w:tcW w:w="4934" w:type="dxa"/>
          </w:tcPr>
          <w:p w:rsidR="00781DE9" w:rsidRPr="00781DE9" w:rsidRDefault="00781DE9" w:rsidP="00781DE9">
            <w:pPr>
              <w:ind w:left="720"/>
              <w:contextualSpacing/>
              <w:rPr>
                <w:rFonts w:ascii="Simplified Arabic" w:eastAsia="Calibri" w:hAnsi="Simplified Arabic" w:cs="Simplified Arabic"/>
                <w:b/>
                <w:bCs/>
                <w:sz w:val="28"/>
                <w:szCs w:val="28"/>
                <w:rtl/>
                <w:lang w:bidi="ar-AE"/>
              </w:rPr>
            </w:pPr>
            <w:r w:rsidRPr="00781DE9">
              <w:rPr>
                <w:rFonts w:ascii="Simplified Arabic" w:eastAsia="Calibri" w:hAnsi="Simplified Arabic" w:cs="Simplified Arabic" w:hint="cs"/>
                <w:b/>
                <w:bCs/>
                <w:sz w:val="28"/>
                <w:szCs w:val="28"/>
                <w:rtl/>
                <w:lang w:bidi="ar-AE"/>
              </w:rPr>
              <w:t xml:space="preserve">2-استبعاد الخدمات المنزلية عند احتساب الدخل القومي </w:t>
            </w:r>
          </w:p>
        </w:tc>
      </w:tr>
      <w:tr w:rsidR="00781DE9" w:rsidRPr="00781DE9" w:rsidTr="00896FF7">
        <w:tc>
          <w:tcPr>
            <w:tcW w:w="5131" w:type="dxa"/>
          </w:tcPr>
          <w:p w:rsidR="00781DE9" w:rsidRPr="00781DE9" w:rsidRDefault="00781DE9" w:rsidP="00781DE9">
            <w:pPr>
              <w:numPr>
                <w:ilvl w:val="0"/>
                <w:numId w:val="18"/>
              </w:numPr>
              <w:contextualSpacing/>
              <w:jc w:val="center"/>
              <w:rPr>
                <w:rFonts w:ascii="Simplified Arabic" w:eastAsia="Calibri" w:hAnsi="Simplified Arabic" w:cs="Simplified Arabic"/>
                <w:b/>
                <w:bCs/>
                <w:sz w:val="28"/>
                <w:szCs w:val="28"/>
                <w:rtl/>
                <w:lang w:bidi="ar-AE"/>
              </w:rPr>
            </w:pPr>
            <w:r w:rsidRPr="00781DE9">
              <w:rPr>
                <w:rFonts w:ascii="Simplified Arabic" w:eastAsia="Calibri" w:hAnsi="Simplified Arabic" w:cs="Simplified Arabic" w:hint="cs"/>
                <w:b/>
                <w:bCs/>
                <w:sz w:val="28"/>
                <w:szCs w:val="28"/>
                <w:rtl/>
                <w:lang w:bidi="ar-AE"/>
              </w:rPr>
              <w:t xml:space="preserve">تترك حرية تحديد اسعار الصرف لقوى السوق ولحجم التبادل الدولي </w:t>
            </w:r>
          </w:p>
        </w:tc>
        <w:tc>
          <w:tcPr>
            <w:tcW w:w="4934" w:type="dxa"/>
          </w:tcPr>
          <w:p w:rsidR="00781DE9" w:rsidRPr="00781DE9" w:rsidRDefault="00781DE9" w:rsidP="00781DE9">
            <w:pPr>
              <w:ind w:left="720"/>
              <w:contextualSpacing/>
              <w:rPr>
                <w:rFonts w:ascii="Simplified Arabic" w:eastAsia="Calibri" w:hAnsi="Simplified Arabic" w:cs="Simplified Arabic"/>
                <w:b/>
                <w:bCs/>
                <w:sz w:val="28"/>
                <w:szCs w:val="28"/>
                <w:rtl/>
                <w:lang w:bidi="ar-AE"/>
              </w:rPr>
            </w:pPr>
            <w:r w:rsidRPr="00781DE9">
              <w:rPr>
                <w:rFonts w:ascii="Simplified Arabic" w:eastAsia="Calibri" w:hAnsi="Simplified Arabic" w:cs="Simplified Arabic" w:hint="cs"/>
                <w:b/>
                <w:bCs/>
                <w:sz w:val="28"/>
                <w:szCs w:val="28"/>
                <w:rtl/>
                <w:lang w:bidi="ar-AE"/>
              </w:rPr>
              <w:t xml:space="preserve">3-يتم اعتماد سياسة تثبيت اسعار الصرف عند مستوى مرتفع أو منخفض عن السعر الحقيقي وذلك تبعاً للساسة الاقتصادية </w:t>
            </w:r>
          </w:p>
        </w:tc>
      </w:tr>
      <w:tr w:rsidR="00781DE9" w:rsidRPr="00781DE9" w:rsidTr="00896FF7">
        <w:tc>
          <w:tcPr>
            <w:tcW w:w="5131" w:type="dxa"/>
          </w:tcPr>
          <w:p w:rsidR="00781DE9" w:rsidRPr="00781DE9" w:rsidRDefault="00781DE9" w:rsidP="00781DE9">
            <w:pPr>
              <w:numPr>
                <w:ilvl w:val="0"/>
                <w:numId w:val="18"/>
              </w:numPr>
              <w:contextualSpacing/>
              <w:jc w:val="center"/>
              <w:rPr>
                <w:rFonts w:ascii="Simplified Arabic" w:eastAsia="Calibri" w:hAnsi="Simplified Arabic" w:cs="Simplified Arabic"/>
                <w:b/>
                <w:bCs/>
                <w:sz w:val="28"/>
                <w:szCs w:val="28"/>
                <w:rtl/>
                <w:lang w:bidi="ar-AE"/>
              </w:rPr>
            </w:pPr>
            <w:r w:rsidRPr="00781DE9">
              <w:rPr>
                <w:rFonts w:ascii="Simplified Arabic" w:eastAsia="Calibri" w:hAnsi="Simplified Arabic" w:cs="Simplified Arabic" w:hint="cs"/>
                <w:b/>
                <w:bCs/>
                <w:sz w:val="28"/>
                <w:szCs w:val="28"/>
                <w:rtl/>
                <w:lang w:bidi="ar-AE"/>
              </w:rPr>
              <w:t xml:space="preserve">تختفي مساهمة قطاع الاكتفاء الذاتي المتولد من القطاع الزراعي </w:t>
            </w:r>
          </w:p>
        </w:tc>
        <w:tc>
          <w:tcPr>
            <w:tcW w:w="4934" w:type="dxa"/>
          </w:tcPr>
          <w:p w:rsidR="00781DE9" w:rsidRPr="00781DE9" w:rsidRDefault="00781DE9" w:rsidP="00781DE9">
            <w:pPr>
              <w:ind w:left="720"/>
              <w:contextualSpacing/>
              <w:rPr>
                <w:rFonts w:ascii="Simplified Arabic" w:eastAsia="Calibri" w:hAnsi="Simplified Arabic" w:cs="Simplified Arabic"/>
                <w:b/>
                <w:bCs/>
                <w:sz w:val="28"/>
                <w:szCs w:val="28"/>
                <w:rtl/>
                <w:lang w:bidi="ar-AE"/>
              </w:rPr>
            </w:pPr>
            <w:r w:rsidRPr="00781DE9">
              <w:rPr>
                <w:rFonts w:ascii="Simplified Arabic" w:eastAsia="Calibri" w:hAnsi="Simplified Arabic" w:cs="Simplified Arabic" w:hint="cs"/>
                <w:b/>
                <w:bCs/>
                <w:sz w:val="28"/>
                <w:szCs w:val="28"/>
                <w:rtl/>
                <w:lang w:bidi="ar-AE"/>
              </w:rPr>
              <w:t>4-احتساب الخدمات المتولدة من قطاع الاكتفاء الذاتي ، والمشكلة تكمن في صعوبة تقدير حجم الناتج من هذه السلع وقيمته النقدية لا ن</w:t>
            </w:r>
            <w:r w:rsidRPr="00781DE9">
              <w:rPr>
                <w:rFonts w:ascii="Simplified Arabic" w:eastAsia="Calibri" w:hAnsi="Simplified Arabic" w:cs="Simplified Arabic" w:hint="eastAsia"/>
                <w:b/>
                <w:bCs/>
                <w:sz w:val="28"/>
                <w:szCs w:val="28"/>
                <w:rtl/>
                <w:lang w:bidi="ar-AE"/>
              </w:rPr>
              <w:t>ه</w:t>
            </w:r>
            <w:r w:rsidRPr="00781DE9">
              <w:rPr>
                <w:rFonts w:ascii="Simplified Arabic" w:eastAsia="Calibri" w:hAnsi="Simplified Arabic" w:cs="Simplified Arabic" w:hint="cs"/>
                <w:b/>
                <w:bCs/>
                <w:sz w:val="28"/>
                <w:szCs w:val="28"/>
                <w:rtl/>
                <w:lang w:bidi="ar-AE"/>
              </w:rPr>
              <w:t xml:space="preserve"> خارج نطاق التبادل الحاصل في السوق </w:t>
            </w:r>
          </w:p>
        </w:tc>
      </w:tr>
    </w:tbl>
    <w:p w:rsidR="00781DE9" w:rsidRPr="00781DE9" w:rsidRDefault="00781DE9" w:rsidP="00BC2E59">
      <w:pPr>
        <w:spacing w:after="0"/>
        <w:contextualSpacing/>
        <w:jc w:val="lowKashida"/>
        <w:rPr>
          <w:rFonts w:ascii="Simplified Arabic" w:eastAsia="Times New Roman" w:hAnsi="Simplified Arabic" w:cs="Simplified Arabic"/>
          <w:sz w:val="32"/>
          <w:szCs w:val="32"/>
          <w:rtl/>
          <w:lang w:bidi="ar-AE"/>
        </w:rPr>
      </w:pPr>
      <w:r w:rsidRPr="00781DE9">
        <w:rPr>
          <w:rFonts w:ascii="Simplified Arabic" w:eastAsia="Times New Roman" w:hAnsi="Simplified Arabic" w:cs="Simplified Arabic" w:hint="cs"/>
          <w:sz w:val="32"/>
          <w:szCs w:val="32"/>
          <w:rtl/>
          <w:lang w:bidi="ar-AE"/>
        </w:rPr>
        <w:t xml:space="preserve">            </w:t>
      </w:r>
    </w:p>
    <w:p w:rsidR="00781DE9" w:rsidRPr="00781DE9" w:rsidRDefault="00781DE9" w:rsidP="00781DE9">
      <w:pPr>
        <w:spacing w:after="0"/>
        <w:jc w:val="lowKashida"/>
        <w:rPr>
          <w:rFonts w:ascii="Simplified Arabic" w:eastAsia="Times New Roman" w:hAnsi="Simplified Arabic" w:cs="Simplified Arabic"/>
          <w:sz w:val="32"/>
          <w:szCs w:val="32"/>
          <w:rtl/>
          <w:lang w:bidi="ar-AE"/>
        </w:rPr>
      </w:pPr>
      <w:r w:rsidRPr="00781DE9">
        <w:rPr>
          <w:rFonts w:ascii="Simplified Arabic" w:eastAsia="Times New Roman" w:hAnsi="Simplified Arabic" w:cs="Simplified Arabic" w:hint="cs"/>
          <w:sz w:val="32"/>
          <w:szCs w:val="32"/>
          <w:rtl/>
          <w:lang w:bidi="ar-AE"/>
        </w:rPr>
        <w:t xml:space="preserve">  </w:t>
      </w:r>
      <w:r w:rsidRPr="00781DE9">
        <w:rPr>
          <w:rFonts w:ascii="Simplified Arabic" w:eastAsia="Times New Roman" w:hAnsi="Simplified Arabic" w:cs="Simplified Arabic"/>
          <w:sz w:val="32"/>
          <w:szCs w:val="32"/>
          <w:rtl/>
          <w:lang w:bidi="ar-AE"/>
        </w:rPr>
        <w:t xml:space="preserve"> </w:t>
      </w:r>
      <w:r w:rsidRPr="00781DE9">
        <w:rPr>
          <w:rFonts w:ascii="Simplified Arabic" w:eastAsia="Times New Roman" w:hAnsi="Simplified Arabic" w:cs="Simplified Arabic" w:hint="cs"/>
          <w:sz w:val="32"/>
          <w:szCs w:val="32"/>
          <w:rtl/>
          <w:lang w:bidi="ar-AE"/>
        </w:rPr>
        <w:t xml:space="preserve">     ويثار على متوسط الدخل الفردي انه لا يعكس بشكل دقيق المستوى الحقيقي لدخول الغالبية العظمى من افراد البلدان النامية ، وبالتالي ليس له تمثيل واقعي لمستوى الرفاهية الاقتصادية ، فمتوسط الدخل الفردي هو عبارة عن قسمة الدخل القومي على عدد السكان ، وهذا ما لا يمكن أن يظهر مدى التفاوت في توزيع الدخل بين السكان ، إذ من الممكن أن يرتفع الدخل القومي ومن ثم متوسط دخل الفرد الا ان  في فئة صغيرة من السكان مقابل انخفاض في دخول الغالبية العظمى . ( الفهداوي وراضي ، 2000: 31)</w:t>
      </w:r>
    </w:p>
    <w:p w:rsidR="00EB0D60" w:rsidRPr="00840744" w:rsidRDefault="00EB0D60" w:rsidP="00840744">
      <w:pPr>
        <w:spacing w:after="0"/>
        <w:jc w:val="lowKashida"/>
        <w:rPr>
          <w:rFonts w:ascii="Simplified Arabic" w:eastAsia="Times New Roman" w:hAnsi="Simplified Arabic" w:cs="Simplified Arabic"/>
          <w:sz w:val="32"/>
          <w:szCs w:val="32"/>
          <w:rtl/>
        </w:rPr>
      </w:pPr>
    </w:p>
    <w:sectPr w:rsidR="00EB0D60" w:rsidRPr="00840744" w:rsidSect="00DC6BFA">
      <w:headerReference w:type="default" r:id="rId14"/>
      <w:footerReference w:type="default" r:id="rId15"/>
      <w:pgSz w:w="11906" w:h="16838"/>
      <w:pgMar w:top="1440" w:right="1800" w:bottom="1440" w:left="180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98" w:rsidRDefault="00A54B98" w:rsidP="000030C5">
      <w:pPr>
        <w:spacing w:after="0" w:line="240" w:lineRule="auto"/>
      </w:pPr>
      <w:r>
        <w:separator/>
      </w:r>
    </w:p>
  </w:endnote>
  <w:endnote w:type="continuationSeparator" w:id="0">
    <w:p w:rsidR="00A54B98" w:rsidRDefault="00A54B98"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0030C5" w:rsidRPr="000030C5" w:rsidRDefault="000030C5"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BC2E59" w:rsidRPr="00BC2E59">
          <w:rPr>
            <w:b/>
            <w:bCs/>
            <w:noProof/>
            <w:sz w:val="32"/>
            <w:szCs w:val="32"/>
            <w:rtl/>
            <w:lang w:val="ar-SA"/>
          </w:rPr>
          <w:t>5</w:t>
        </w:r>
        <w:r w:rsidRPr="000030C5">
          <w:rPr>
            <w:b/>
            <w:bCs/>
            <w:sz w:val="32"/>
            <w:szCs w:val="32"/>
          </w:rPr>
          <w:fldChar w:fldCharType="end"/>
        </w:r>
      </w:p>
    </w:sdtContent>
  </w:sdt>
  <w:p w:rsidR="000030C5" w:rsidRDefault="000030C5"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98" w:rsidRDefault="00A54B98" w:rsidP="000030C5">
      <w:pPr>
        <w:spacing w:after="0" w:line="240" w:lineRule="auto"/>
      </w:pPr>
      <w:r>
        <w:separator/>
      </w:r>
    </w:p>
  </w:footnote>
  <w:footnote w:type="continuationSeparator" w:id="0">
    <w:p w:rsidR="00A54B98" w:rsidRDefault="00A54B98"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9C" w:rsidRPr="00AD319C" w:rsidRDefault="00AD319C" w:rsidP="00AD319C">
    <w:pPr>
      <w:shd w:val="clear" w:color="auto" w:fill="FDE9D9" w:themeFill="accent6" w:themeFillTint="33"/>
      <w:tabs>
        <w:tab w:val="left" w:pos="2996"/>
      </w:tabs>
      <w:jc w:val="center"/>
      <w:rPr>
        <w:rFonts w:ascii="Andalus" w:hAnsi="Andalus" w:cs="Andalus"/>
        <w:b/>
        <w:bCs/>
        <w:color w:val="FF0000"/>
        <w:sz w:val="40"/>
        <w:szCs w:val="40"/>
        <w:rtl/>
        <w:lang w:bidi="ar-IQ"/>
      </w:rPr>
    </w:pPr>
    <w:r w:rsidRPr="00AD319C">
      <w:rPr>
        <w:rFonts w:ascii="Andalus" w:hAnsi="Andalus" w:cs="Andalus"/>
        <w:b/>
        <w:bCs/>
        <w:color w:val="FF0000"/>
        <w:sz w:val="40"/>
        <w:szCs w:val="40"/>
        <w:rtl/>
        <w:lang w:bidi="ar-IQ"/>
      </w:rPr>
      <w:t>مدرس المادة : م. م علياء حسين خلف الزركوش</w:t>
    </w:r>
  </w:p>
  <w:p w:rsidR="00AD319C" w:rsidRDefault="00AD319C">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38"/>
    <w:multiLevelType w:val="hybridMultilevel"/>
    <w:tmpl w:val="32BA6C44"/>
    <w:lvl w:ilvl="0" w:tplc="6F7C5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6654"/>
    <w:multiLevelType w:val="hybridMultilevel"/>
    <w:tmpl w:val="46DA7E04"/>
    <w:lvl w:ilvl="0" w:tplc="107A8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14D"/>
    <w:multiLevelType w:val="hybridMultilevel"/>
    <w:tmpl w:val="531A7C40"/>
    <w:lvl w:ilvl="0" w:tplc="82464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A5CC3"/>
    <w:multiLevelType w:val="hybridMultilevel"/>
    <w:tmpl w:val="132CE706"/>
    <w:lvl w:ilvl="0" w:tplc="47609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692E"/>
    <w:multiLevelType w:val="hybridMultilevel"/>
    <w:tmpl w:val="C6DC906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6">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C1FB9"/>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44664"/>
    <w:multiLevelType w:val="hybridMultilevel"/>
    <w:tmpl w:val="D6DC5674"/>
    <w:lvl w:ilvl="0" w:tplc="7CAA2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219F0489"/>
    <w:multiLevelType w:val="hybridMultilevel"/>
    <w:tmpl w:val="C78603B6"/>
    <w:lvl w:ilvl="0" w:tplc="04090001">
      <w:start w:val="1"/>
      <w:numFmt w:val="bullet"/>
      <w:lvlText w:val=""/>
      <w:lvlJc w:val="left"/>
      <w:pPr>
        <w:ind w:left="2955" w:hanging="360"/>
      </w:pPr>
      <w:rPr>
        <w:rFonts w:ascii="Symbol" w:hAnsi="Symbol"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3">
    <w:nsid w:val="25597624"/>
    <w:multiLevelType w:val="hybridMultilevel"/>
    <w:tmpl w:val="137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055A2"/>
    <w:multiLevelType w:val="hybridMultilevel"/>
    <w:tmpl w:val="1DFE15EA"/>
    <w:lvl w:ilvl="0" w:tplc="E85A6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67953"/>
    <w:multiLevelType w:val="hybridMultilevel"/>
    <w:tmpl w:val="889AF312"/>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73091"/>
    <w:multiLevelType w:val="hybridMultilevel"/>
    <w:tmpl w:val="ADD0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53605C"/>
    <w:multiLevelType w:val="hybridMultilevel"/>
    <w:tmpl w:val="01A2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721916"/>
    <w:multiLevelType w:val="hybridMultilevel"/>
    <w:tmpl w:val="A6BC12CA"/>
    <w:lvl w:ilvl="0" w:tplc="C25CE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1250E"/>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245DA"/>
    <w:multiLevelType w:val="hybridMultilevel"/>
    <w:tmpl w:val="0E9A67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3F7F38AA"/>
    <w:multiLevelType w:val="hybridMultilevel"/>
    <w:tmpl w:val="D8A8282E"/>
    <w:lvl w:ilvl="0" w:tplc="E680468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437C2599"/>
    <w:multiLevelType w:val="hybridMultilevel"/>
    <w:tmpl w:val="2B4A401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C413F"/>
    <w:multiLevelType w:val="hybridMultilevel"/>
    <w:tmpl w:val="51328596"/>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A6353"/>
    <w:multiLevelType w:val="hybridMultilevel"/>
    <w:tmpl w:val="6CE88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5266750"/>
    <w:multiLevelType w:val="hybridMultilevel"/>
    <w:tmpl w:val="5CDCF9D2"/>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0304E2"/>
    <w:multiLevelType w:val="hybridMultilevel"/>
    <w:tmpl w:val="CB84FF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C910EB"/>
    <w:multiLevelType w:val="hybridMultilevel"/>
    <w:tmpl w:val="D37860EC"/>
    <w:lvl w:ilvl="0" w:tplc="0A2A6018">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1">
    <w:nsid w:val="73696642"/>
    <w:multiLevelType w:val="hybridMultilevel"/>
    <w:tmpl w:val="6B46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10"/>
  </w:num>
  <w:num w:numId="4">
    <w:abstractNumId w:val="18"/>
  </w:num>
  <w:num w:numId="5">
    <w:abstractNumId w:val="29"/>
  </w:num>
  <w:num w:numId="6">
    <w:abstractNumId w:val="7"/>
  </w:num>
  <w:num w:numId="7">
    <w:abstractNumId w:val="24"/>
  </w:num>
  <w:num w:numId="8">
    <w:abstractNumId w:val="6"/>
  </w:num>
  <w:num w:numId="9">
    <w:abstractNumId w:val="11"/>
  </w:num>
  <w:num w:numId="10">
    <w:abstractNumId w:val="15"/>
  </w:num>
  <w:num w:numId="11">
    <w:abstractNumId w:val="13"/>
  </w:num>
  <w:num w:numId="12">
    <w:abstractNumId w:val="22"/>
  </w:num>
  <w:num w:numId="13">
    <w:abstractNumId w:val="17"/>
  </w:num>
  <w:num w:numId="14">
    <w:abstractNumId w:val="5"/>
  </w:num>
  <w:num w:numId="15">
    <w:abstractNumId w:val="25"/>
  </w:num>
  <w:num w:numId="16">
    <w:abstractNumId w:val="21"/>
  </w:num>
  <w:num w:numId="17">
    <w:abstractNumId w:val="0"/>
  </w:num>
  <w:num w:numId="18">
    <w:abstractNumId w:val="19"/>
  </w:num>
  <w:num w:numId="19">
    <w:abstractNumId w:val="4"/>
  </w:num>
  <w:num w:numId="20">
    <w:abstractNumId w:val="12"/>
  </w:num>
  <w:num w:numId="21">
    <w:abstractNumId w:val="30"/>
  </w:num>
  <w:num w:numId="22">
    <w:abstractNumId w:val="8"/>
  </w:num>
  <w:num w:numId="23">
    <w:abstractNumId w:val="20"/>
  </w:num>
  <w:num w:numId="24">
    <w:abstractNumId w:val="9"/>
  </w:num>
  <w:num w:numId="25">
    <w:abstractNumId w:val="23"/>
  </w:num>
  <w:num w:numId="26">
    <w:abstractNumId w:val="14"/>
  </w:num>
  <w:num w:numId="27">
    <w:abstractNumId w:val="1"/>
  </w:num>
  <w:num w:numId="28">
    <w:abstractNumId w:val="28"/>
  </w:num>
  <w:num w:numId="29">
    <w:abstractNumId w:val="26"/>
  </w:num>
  <w:num w:numId="30">
    <w:abstractNumId w:val="31"/>
  </w:num>
  <w:num w:numId="31">
    <w:abstractNumId w:val="27"/>
  </w:num>
  <w:num w:numId="32">
    <w:abstractNumId w:val="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90743"/>
    <w:rsid w:val="000D177E"/>
    <w:rsid w:val="000E7C73"/>
    <w:rsid w:val="00103357"/>
    <w:rsid w:val="0013600E"/>
    <w:rsid w:val="001B2377"/>
    <w:rsid w:val="001B2769"/>
    <w:rsid w:val="00237504"/>
    <w:rsid w:val="00251FD7"/>
    <w:rsid w:val="002604FE"/>
    <w:rsid w:val="00281D1B"/>
    <w:rsid w:val="00287505"/>
    <w:rsid w:val="0029627F"/>
    <w:rsid w:val="002B2FB4"/>
    <w:rsid w:val="002D6047"/>
    <w:rsid w:val="0031312D"/>
    <w:rsid w:val="00334C66"/>
    <w:rsid w:val="00340198"/>
    <w:rsid w:val="003C3BCC"/>
    <w:rsid w:val="003C72E6"/>
    <w:rsid w:val="00413647"/>
    <w:rsid w:val="004433B3"/>
    <w:rsid w:val="00452E12"/>
    <w:rsid w:val="004C05EC"/>
    <w:rsid w:val="004D3486"/>
    <w:rsid w:val="00567B4D"/>
    <w:rsid w:val="005A5DBF"/>
    <w:rsid w:val="005A7F2E"/>
    <w:rsid w:val="005F1176"/>
    <w:rsid w:val="00610A89"/>
    <w:rsid w:val="006219C9"/>
    <w:rsid w:val="00632C72"/>
    <w:rsid w:val="006936F5"/>
    <w:rsid w:val="00730463"/>
    <w:rsid w:val="00781DE9"/>
    <w:rsid w:val="007B1ABA"/>
    <w:rsid w:val="007D3A46"/>
    <w:rsid w:val="007F256D"/>
    <w:rsid w:val="00816737"/>
    <w:rsid w:val="00840744"/>
    <w:rsid w:val="00847BA1"/>
    <w:rsid w:val="008629E1"/>
    <w:rsid w:val="00863EF2"/>
    <w:rsid w:val="00912808"/>
    <w:rsid w:val="00915B43"/>
    <w:rsid w:val="00926187"/>
    <w:rsid w:val="00953682"/>
    <w:rsid w:val="00961D2B"/>
    <w:rsid w:val="009A3FA9"/>
    <w:rsid w:val="009B2797"/>
    <w:rsid w:val="009C3B62"/>
    <w:rsid w:val="00A54B98"/>
    <w:rsid w:val="00A65523"/>
    <w:rsid w:val="00AA6E3E"/>
    <w:rsid w:val="00AD319C"/>
    <w:rsid w:val="00AF2BA5"/>
    <w:rsid w:val="00B21E06"/>
    <w:rsid w:val="00B36749"/>
    <w:rsid w:val="00BA1144"/>
    <w:rsid w:val="00BA6302"/>
    <w:rsid w:val="00BC2E59"/>
    <w:rsid w:val="00C12CBA"/>
    <w:rsid w:val="00C729AB"/>
    <w:rsid w:val="00CC54ED"/>
    <w:rsid w:val="00CC6444"/>
    <w:rsid w:val="00CD13FC"/>
    <w:rsid w:val="00CD4B2A"/>
    <w:rsid w:val="00CE1364"/>
    <w:rsid w:val="00D52047"/>
    <w:rsid w:val="00D83C2F"/>
    <w:rsid w:val="00D97326"/>
    <w:rsid w:val="00DA787C"/>
    <w:rsid w:val="00DC6BFA"/>
    <w:rsid w:val="00DD2353"/>
    <w:rsid w:val="00DD484A"/>
    <w:rsid w:val="00DE7FB7"/>
    <w:rsid w:val="00E81B20"/>
    <w:rsid w:val="00EB0D60"/>
    <w:rsid w:val="00F60709"/>
    <w:rsid w:val="00F81FCE"/>
    <w:rsid w:val="00F93282"/>
    <w:rsid w:val="00FB0FD0"/>
    <w:rsid w:val="00FC3431"/>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 w:type="paragraph" w:styleId="FootnoteText">
    <w:name w:val="footnote text"/>
    <w:basedOn w:val="Normal"/>
    <w:link w:val="FootnoteTextChar"/>
    <w:semiHidden/>
    <w:unhideWhenUsed/>
    <w:rsid w:val="00DC6BFA"/>
    <w:pPr>
      <w:spacing w:after="0" w:line="240" w:lineRule="auto"/>
    </w:pPr>
    <w:rPr>
      <w:sz w:val="20"/>
      <w:szCs w:val="20"/>
    </w:rPr>
  </w:style>
  <w:style w:type="character" w:customStyle="1" w:styleId="FootnoteTextChar">
    <w:name w:val="Footnote Text Char"/>
    <w:basedOn w:val="DefaultParagraphFont"/>
    <w:link w:val="FootnoteText"/>
    <w:semiHidden/>
    <w:rsid w:val="00DC6BFA"/>
    <w:rPr>
      <w:sz w:val="20"/>
      <w:szCs w:val="20"/>
    </w:rPr>
  </w:style>
  <w:style w:type="character" w:styleId="FootnoteReference">
    <w:name w:val="footnote reference"/>
    <w:basedOn w:val="DefaultParagraphFont"/>
    <w:semiHidden/>
    <w:unhideWhenUsed/>
    <w:rsid w:val="00DC6BFA"/>
    <w:rPr>
      <w:vertAlign w:val="superscript"/>
    </w:rPr>
  </w:style>
  <w:style w:type="table" w:styleId="TableGrid">
    <w:name w:val="Table Grid"/>
    <w:basedOn w:val="TableNormal"/>
    <w:rsid w:val="00781D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AE396E-1D72-40F0-BED4-87097431079C}" type="doc">
      <dgm:prSet loTypeId="urn:microsoft.com/office/officeart/2005/8/layout/hierarchy2" loCatId="hierarchy" qsTypeId="urn:microsoft.com/office/officeart/2005/8/quickstyle/simple3" qsCatId="simple" csTypeId="urn:microsoft.com/office/officeart/2005/8/colors/accent3_2" csCatId="accent3" phldr="1"/>
      <dgm:spPr/>
      <dgm:t>
        <a:bodyPr/>
        <a:lstStyle/>
        <a:p>
          <a:pPr rtl="1"/>
          <a:endParaRPr lang="ar-SA"/>
        </a:p>
      </dgm:t>
    </dgm:pt>
    <dgm:pt modelId="{29DEF156-7AE8-4FF0-B605-EABAB3BCD777}">
      <dgm:prSet phldrT="[نص]"/>
      <dgm:spPr>
        <a:xfrm>
          <a:off x="75055" y="584938"/>
          <a:ext cx="1355777" cy="677888"/>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ar-SA">
              <a:solidFill>
                <a:sysClr val="windowText" lastClr="000000"/>
              </a:solidFill>
              <a:latin typeface="Calibri"/>
              <a:ea typeface="+mn-ea"/>
              <a:cs typeface="Arial"/>
            </a:rPr>
            <a:t>قوى الإنتاج </a:t>
          </a:r>
        </a:p>
      </dgm:t>
    </dgm:pt>
    <dgm:pt modelId="{83874831-C104-494B-B981-37ECD50C3F69}" type="parTrans" cxnId="{59102034-7EDD-448A-912D-9BBA6F512A5B}">
      <dgm:prSet/>
      <dgm:spPr/>
      <dgm:t>
        <a:bodyPr/>
        <a:lstStyle/>
        <a:p>
          <a:pPr rtl="1"/>
          <a:endParaRPr lang="ar-SA"/>
        </a:p>
      </dgm:t>
    </dgm:pt>
    <dgm:pt modelId="{1B8EE5A4-176A-43A3-9348-99C71AA98393}" type="sibTrans" cxnId="{59102034-7EDD-448A-912D-9BBA6F512A5B}">
      <dgm:prSet/>
      <dgm:spPr/>
      <dgm:t>
        <a:bodyPr/>
        <a:lstStyle/>
        <a:p>
          <a:pPr rtl="1"/>
          <a:endParaRPr lang="ar-SA"/>
        </a:p>
      </dgm:t>
    </dgm:pt>
    <dgm:pt modelId="{31D206F9-3D9D-459D-8AAD-D122CFE3F7CC}">
      <dgm:prSet phldrT="[نص]"/>
      <dgm:spPr>
        <a:xfrm>
          <a:off x="1973143" y="168532"/>
          <a:ext cx="1355777" cy="677888"/>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ar-SA">
              <a:solidFill>
                <a:sysClr val="windowText" lastClr="000000"/>
              </a:solidFill>
              <a:latin typeface="Calibri"/>
              <a:ea typeface="+mn-ea"/>
              <a:cs typeface="Arial"/>
            </a:rPr>
            <a:t>قوى الإنتاج المادية </a:t>
          </a:r>
        </a:p>
      </dgm:t>
    </dgm:pt>
    <dgm:pt modelId="{98289D34-D0D9-45A1-89EF-343D2EDE2E20}" type="parTrans" cxnId="{7ADCD717-A423-4A94-9622-592415C04F2D}">
      <dgm:prSet/>
      <dgm:spPr>
        <a:xfrm rot="19348902">
          <a:off x="1360120" y="688653"/>
          <a:ext cx="683735" cy="54052"/>
        </a:xfrm>
        <a:noFill/>
        <a:ln w="25400" cap="flat" cmpd="sng" algn="ctr">
          <a:solidFill>
            <a:srgbClr val="9BBB59">
              <a:shade val="60000"/>
              <a:hueOff val="0"/>
              <a:satOff val="0"/>
              <a:lumOff val="0"/>
              <a:alphaOff val="0"/>
            </a:srgbClr>
          </a:solidFill>
          <a:prstDash val="solid"/>
        </a:ln>
        <a:effectLst/>
      </dgm:spPr>
      <dgm:t>
        <a:bodyPr/>
        <a:lstStyle/>
        <a:p>
          <a:pPr rtl="1"/>
          <a:endParaRPr lang="ar-SA">
            <a:solidFill>
              <a:sysClr val="windowText" lastClr="000000">
                <a:hueOff val="0"/>
                <a:satOff val="0"/>
                <a:lumOff val="0"/>
                <a:alphaOff val="0"/>
              </a:sysClr>
            </a:solidFill>
            <a:latin typeface="Calibri"/>
            <a:ea typeface="+mn-ea"/>
            <a:cs typeface="Arial"/>
          </a:endParaRPr>
        </a:p>
      </dgm:t>
    </dgm:pt>
    <dgm:pt modelId="{53C6ECC7-0485-4E25-82EE-2372B9D57326}" type="sibTrans" cxnId="{7ADCD717-A423-4A94-9622-592415C04F2D}">
      <dgm:prSet/>
      <dgm:spPr/>
      <dgm:t>
        <a:bodyPr/>
        <a:lstStyle/>
        <a:p>
          <a:pPr rtl="1"/>
          <a:endParaRPr lang="ar-SA"/>
        </a:p>
      </dgm:t>
    </dgm:pt>
    <dgm:pt modelId="{3B7333E7-6452-4DC0-B397-859F36F4FCAE}">
      <dgm:prSet phldrT="[نص]"/>
      <dgm:spPr>
        <a:xfrm>
          <a:off x="3708322" y="0"/>
          <a:ext cx="1189017" cy="468055"/>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ar-SA">
              <a:solidFill>
                <a:sysClr val="windowText" lastClr="000000"/>
              </a:solidFill>
              <a:latin typeface="Calibri"/>
              <a:ea typeface="+mn-ea"/>
              <a:cs typeface="Arial"/>
            </a:rPr>
            <a:t>معدات والالات </a:t>
          </a:r>
        </a:p>
      </dgm:t>
    </dgm:pt>
    <dgm:pt modelId="{8F37E3F0-778D-4047-BDE7-3E12FDA50B69}" type="parTrans" cxnId="{A000EBD9-8B98-41D6-A5DC-DD30BD54D6CA}">
      <dgm:prSet/>
      <dgm:spPr>
        <a:xfrm rot="19453089">
          <a:off x="3284784" y="343726"/>
          <a:ext cx="467674" cy="54052"/>
        </a:xfrm>
        <a:noFill/>
        <a:ln w="25400" cap="flat" cmpd="sng" algn="ctr">
          <a:solidFill>
            <a:srgbClr val="9BBB59">
              <a:shade val="80000"/>
              <a:hueOff val="0"/>
              <a:satOff val="0"/>
              <a:lumOff val="0"/>
              <a:alphaOff val="0"/>
            </a:srgbClr>
          </a:solidFill>
          <a:prstDash val="solid"/>
        </a:ln>
        <a:effectLst/>
      </dgm:spPr>
      <dgm:t>
        <a:bodyPr/>
        <a:lstStyle/>
        <a:p>
          <a:pPr rtl="1"/>
          <a:endParaRPr lang="ar-SA">
            <a:solidFill>
              <a:sysClr val="windowText" lastClr="000000">
                <a:hueOff val="0"/>
                <a:satOff val="0"/>
                <a:lumOff val="0"/>
                <a:alphaOff val="0"/>
              </a:sysClr>
            </a:solidFill>
            <a:latin typeface="Calibri"/>
            <a:ea typeface="+mn-ea"/>
            <a:cs typeface="Arial"/>
          </a:endParaRPr>
        </a:p>
      </dgm:t>
    </dgm:pt>
    <dgm:pt modelId="{CD6D705C-E1C6-4BA4-8E4A-16F7B1FDA4D9}" type="sibTrans" cxnId="{A000EBD9-8B98-41D6-A5DC-DD30BD54D6CA}">
      <dgm:prSet/>
      <dgm:spPr/>
      <dgm:t>
        <a:bodyPr/>
        <a:lstStyle/>
        <a:p>
          <a:pPr rtl="1"/>
          <a:endParaRPr lang="ar-SA"/>
        </a:p>
      </dgm:t>
    </dgm:pt>
    <dgm:pt modelId="{6D50CFD6-B387-4003-97A6-4F2F75950E2A}">
      <dgm:prSet phldrT="[نص]"/>
      <dgm:spPr>
        <a:xfrm>
          <a:off x="3714748" y="397140"/>
          <a:ext cx="1206737" cy="4417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ar-SA">
              <a:solidFill>
                <a:sysClr val="windowText" lastClr="000000"/>
              </a:solidFill>
              <a:latin typeface="Calibri"/>
              <a:ea typeface="+mn-ea"/>
              <a:cs typeface="Arial"/>
            </a:rPr>
            <a:t>منشآت </a:t>
          </a:r>
        </a:p>
      </dgm:t>
    </dgm:pt>
    <dgm:pt modelId="{CDA87465-018E-4951-8305-3664FC66A973}" type="parTrans" cxnId="{F1A1B572-03EB-4781-BD4A-6060F9141CBC}">
      <dgm:prSet/>
      <dgm:spPr>
        <a:xfrm rot="959140">
          <a:off x="3321161" y="535715"/>
          <a:ext cx="401347" cy="54052"/>
        </a:xfrm>
        <a:noFill/>
        <a:ln w="25400" cap="flat" cmpd="sng" algn="ctr">
          <a:solidFill>
            <a:srgbClr val="9BBB59">
              <a:shade val="80000"/>
              <a:hueOff val="0"/>
              <a:satOff val="0"/>
              <a:lumOff val="0"/>
              <a:alphaOff val="0"/>
            </a:srgbClr>
          </a:solidFill>
          <a:prstDash val="solid"/>
        </a:ln>
        <a:effectLst/>
      </dgm:spPr>
      <dgm:t>
        <a:bodyPr/>
        <a:lstStyle/>
        <a:p>
          <a:pPr rtl="1"/>
          <a:endParaRPr lang="ar-SA">
            <a:solidFill>
              <a:sysClr val="windowText" lastClr="000000">
                <a:hueOff val="0"/>
                <a:satOff val="0"/>
                <a:lumOff val="0"/>
                <a:alphaOff val="0"/>
              </a:sysClr>
            </a:solidFill>
            <a:latin typeface="Calibri"/>
            <a:ea typeface="+mn-ea"/>
            <a:cs typeface="Arial"/>
          </a:endParaRPr>
        </a:p>
      </dgm:t>
    </dgm:pt>
    <dgm:pt modelId="{CA53327C-E495-4D48-8E57-657AFE101770}" type="sibTrans" cxnId="{F1A1B572-03EB-4781-BD4A-6060F9141CBC}">
      <dgm:prSet/>
      <dgm:spPr/>
      <dgm:t>
        <a:bodyPr/>
        <a:lstStyle/>
        <a:p>
          <a:pPr rtl="1"/>
          <a:endParaRPr lang="ar-SA"/>
        </a:p>
      </dgm:t>
    </dgm:pt>
    <dgm:pt modelId="{8E3B3DFA-4BA9-48A0-9309-8F5B78019607}">
      <dgm:prSet phldrT="[نص]"/>
      <dgm:spPr>
        <a:xfrm>
          <a:off x="1973143" y="1001343"/>
          <a:ext cx="1355777" cy="677888"/>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ar-SA">
              <a:solidFill>
                <a:sysClr val="windowText" lastClr="000000"/>
              </a:solidFill>
              <a:latin typeface="Calibri"/>
              <a:ea typeface="+mn-ea"/>
              <a:cs typeface="Arial"/>
            </a:rPr>
            <a:t>قوى الإنتاج البشرية </a:t>
          </a:r>
        </a:p>
      </dgm:t>
    </dgm:pt>
    <dgm:pt modelId="{C00CB932-B9DF-4C11-9A3C-554DC5A03CD6}" type="parTrans" cxnId="{DC020EEC-6DBA-4A42-81AB-778658C850D5}">
      <dgm:prSet/>
      <dgm:spPr>
        <a:xfrm rot="2251098">
          <a:off x="1360120" y="1105058"/>
          <a:ext cx="683735" cy="54052"/>
        </a:xfrm>
        <a:noFill/>
        <a:ln w="25400" cap="flat" cmpd="sng" algn="ctr">
          <a:solidFill>
            <a:srgbClr val="9BBB59">
              <a:shade val="60000"/>
              <a:hueOff val="0"/>
              <a:satOff val="0"/>
              <a:lumOff val="0"/>
              <a:alphaOff val="0"/>
            </a:srgbClr>
          </a:solidFill>
          <a:prstDash val="solid"/>
        </a:ln>
        <a:effectLst/>
      </dgm:spPr>
      <dgm:t>
        <a:bodyPr/>
        <a:lstStyle/>
        <a:p>
          <a:pPr rtl="1"/>
          <a:endParaRPr lang="ar-SA">
            <a:solidFill>
              <a:sysClr val="windowText" lastClr="000000">
                <a:hueOff val="0"/>
                <a:satOff val="0"/>
                <a:lumOff val="0"/>
                <a:alphaOff val="0"/>
              </a:sysClr>
            </a:solidFill>
            <a:latin typeface="Calibri"/>
            <a:ea typeface="+mn-ea"/>
            <a:cs typeface="Arial"/>
          </a:endParaRPr>
        </a:p>
      </dgm:t>
    </dgm:pt>
    <dgm:pt modelId="{5D33AC55-657A-4315-89FE-E5292CE561A0}" type="sibTrans" cxnId="{DC020EEC-6DBA-4A42-81AB-778658C850D5}">
      <dgm:prSet/>
      <dgm:spPr/>
      <dgm:t>
        <a:bodyPr/>
        <a:lstStyle/>
        <a:p>
          <a:pPr rtl="1"/>
          <a:endParaRPr lang="ar-SA"/>
        </a:p>
      </dgm:t>
    </dgm:pt>
    <dgm:pt modelId="{DD5959EF-6EED-4E0F-A3CD-B4C7406208DF}">
      <dgm:prSet phldrT="[نص]"/>
      <dgm:spPr>
        <a:xfrm>
          <a:off x="3714748" y="863968"/>
          <a:ext cx="1188962" cy="45078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ar-SA">
              <a:solidFill>
                <a:sysClr val="windowText" lastClr="000000"/>
              </a:solidFill>
              <a:latin typeface="Calibri"/>
              <a:ea typeface="+mn-ea"/>
              <a:cs typeface="Arial"/>
            </a:rPr>
            <a:t>المهارات </a:t>
          </a:r>
        </a:p>
      </dgm:t>
    </dgm:pt>
    <dgm:pt modelId="{51543E15-3FBE-4083-AD06-EE50B32B9BCD}" type="parTrans" cxnId="{CBF0F8BE-F3B6-420C-A3F6-2C9FA3CD529F}">
      <dgm:prSet/>
      <dgm:spPr>
        <a:xfrm rot="19617693">
          <a:off x="3291711" y="1187797"/>
          <a:ext cx="460246" cy="54052"/>
        </a:xfrm>
        <a:noFill/>
        <a:ln w="25400" cap="flat" cmpd="sng" algn="ctr">
          <a:solidFill>
            <a:srgbClr val="9BBB59">
              <a:shade val="80000"/>
              <a:hueOff val="0"/>
              <a:satOff val="0"/>
              <a:lumOff val="0"/>
              <a:alphaOff val="0"/>
            </a:srgbClr>
          </a:solidFill>
          <a:prstDash val="solid"/>
        </a:ln>
        <a:effectLst/>
      </dgm:spPr>
      <dgm:t>
        <a:bodyPr/>
        <a:lstStyle/>
        <a:p>
          <a:pPr rtl="1"/>
          <a:endParaRPr lang="ar-SA">
            <a:solidFill>
              <a:sysClr val="windowText" lastClr="000000">
                <a:hueOff val="0"/>
                <a:satOff val="0"/>
                <a:lumOff val="0"/>
                <a:alphaOff val="0"/>
              </a:sysClr>
            </a:solidFill>
            <a:latin typeface="Calibri"/>
            <a:ea typeface="+mn-ea"/>
            <a:cs typeface="Arial"/>
          </a:endParaRPr>
        </a:p>
      </dgm:t>
    </dgm:pt>
    <dgm:pt modelId="{B94C36D2-DDD2-4093-A393-D9C8AFBD3489}" type="sibTrans" cxnId="{CBF0F8BE-F3B6-420C-A3F6-2C9FA3CD529F}">
      <dgm:prSet/>
      <dgm:spPr/>
      <dgm:t>
        <a:bodyPr/>
        <a:lstStyle/>
        <a:p>
          <a:pPr rtl="1"/>
          <a:endParaRPr lang="ar-SA"/>
        </a:p>
      </dgm:t>
    </dgm:pt>
    <dgm:pt modelId="{E5028390-9CAC-415D-8C97-4EC6AE81BC84}">
      <dgm:prSet phldrT="[نص]"/>
      <dgm:spPr>
        <a:xfrm>
          <a:off x="3714748" y="1386758"/>
          <a:ext cx="1222640" cy="385176"/>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ar-SA">
              <a:solidFill>
                <a:sysClr val="windowText" lastClr="000000"/>
              </a:solidFill>
              <a:latin typeface="Calibri"/>
              <a:ea typeface="+mn-ea"/>
              <a:cs typeface="Arial"/>
            </a:rPr>
            <a:t>المعرفة </a:t>
          </a:r>
        </a:p>
      </dgm:t>
    </dgm:pt>
    <dgm:pt modelId="{0FF0D0A6-00A0-41E0-8E23-FFDFFA52235B}" type="parTrans" cxnId="{5266954B-4FE3-4AD3-A5E8-01CB0E1AAA7C}">
      <dgm:prSet/>
      <dgm:spPr/>
      <dgm:t>
        <a:bodyPr/>
        <a:lstStyle/>
        <a:p>
          <a:pPr rtl="1"/>
          <a:endParaRPr lang="ar-SA"/>
        </a:p>
      </dgm:t>
    </dgm:pt>
    <dgm:pt modelId="{C1EEB5AC-5310-47D6-9DA1-339A4169944D}" type="sibTrans" cxnId="{5266954B-4FE3-4AD3-A5E8-01CB0E1AAA7C}">
      <dgm:prSet/>
      <dgm:spPr/>
      <dgm:t>
        <a:bodyPr/>
        <a:lstStyle/>
        <a:p>
          <a:pPr rtl="1"/>
          <a:endParaRPr lang="ar-SA"/>
        </a:p>
      </dgm:t>
    </dgm:pt>
    <dgm:pt modelId="{E2026481-EC1B-4CEE-97BD-FB424328D5F4}">
      <dgm:prSet phldrT="[نص]"/>
      <dgm:spPr>
        <a:xfrm>
          <a:off x="3726720" y="1853111"/>
          <a:ext cx="1185993" cy="40431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ar-SA">
              <a:solidFill>
                <a:sysClr val="windowText" lastClr="000000"/>
              </a:solidFill>
              <a:latin typeface="Calibri"/>
              <a:ea typeface="+mn-ea"/>
              <a:cs typeface="Arial"/>
            </a:rPr>
            <a:t>فنون إنتاجية </a:t>
          </a:r>
        </a:p>
      </dgm:t>
    </dgm:pt>
    <dgm:pt modelId="{08C72B37-E704-4AE3-B2EE-B798705D0158}" type="parTrans" cxnId="{23855968-9D04-4795-8FB8-3E3D4F8EA01E}">
      <dgm:prSet/>
      <dgm:spPr/>
      <dgm:t>
        <a:bodyPr/>
        <a:lstStyle/>
        <a:p>
          <a:pPr rtl="1"/>
          <a:endParaRPr lang="ar-SA"/>
        </a:p>
      </dgm:t>
    </dgm:pt>
    <dgm:pt modelId="{8CD4C084-1876-44AB-A4C4-E2F6E54E5967}" type="sibTrans" cxnId="{23855968-9D04-4795-8FB8-3E3D4F8EA01E}">
      <dgm:prSet/>
      <dgm:spPr/>
      <dgm:t>
        <a:bodyPr/>
        <a:lstStyle/>
        <a:p>
          <a:pPr rtl="1"/>
          <a:endParaRPr lang="ar-SA"/>
        </a:p>
      </dgm:t>
    </dgm:pt>
    <dgm:pt modelId="{7DA8294C-D321-4C2A-BBF7-5E68B786682F}" type="pres">
      <dgm:prSet presAssocID="{21AE396E-1D72-40F0-BED4-87097431079C}" presName="diagram" presStyleCnt="0">
        <dgm:presLayoutVars>
          <dgm:chPref val="1"/>
          <dgm:dir/>
          <dgm:animOne val="branch"/>
          <dgm:animLvl val="lvl"/>
          <dgm:resizeHandles val="exact"/>
        </dgm:presLayoutVars>
      </dgm:prSet>
      <dgm:spPr/>
      <dgm:t>
        <a:bodyPr/>
        <a:lstStyle/>
        <a:p>
          <a:pPr rtl="1"/>
          <a:endParaRPr lang="ar-SA"/>
        </a:p>
      </dgm:t>
    </dgm:pt>
    <dgm:pt modelId="{8FEAF305-488F-4C40-A93B-B936356597F1}" type="pres">
      <dgm:prSet presAssocID="{29DEF156-7AE8-4FF0-B605-EABAB3BCD777}" presName="root1" presStyleCnt="0"/>
      <dgm:spPr/>
    </dgm:pt>
    <dgm:pt modelId="{CFAE4BBA-9F21-48BC-8137-B46A0C732620}" type="pres">
      <dgm:prSet presAssocID="{29DEF156-7AE8-4FF0-B605-EABAB3BCD777}" presName="LevelOneTextNode" presStyleLbl="node0" presStyleIdx="0" presStyleCnt="3">
        <dgm:presLayoutVars>
          <dgm:chPref val="3"/>
        </dgm:presLayoutVars>
      </dgm:prSet>
      <dgm:spPr>
        <a:prstGeom prst="roundRect">
          <a:avLst>
            <a:gd name="adj" fmla="val 10000"/>
          </a:avLst>
        </a:prstGeom>
      </dgm:spPr>
      <dgm:t>
        <a:bodyPr/>
        <a:lstStyle/>
        <a:p>
          <a:pPr rtl="1"/>
          <a:endParaRPr lang="ar-SA"/>
        </a:p>
      </dgm:t>
    </dgm:pt>
    <dgm:pt modelId="{56CC6275-CAD5-4E16-A40B-172B0FE8D463}" type="pres">
      <dgm:prSet presAssocID="{29DEF156-7AE8-4FF0-B605-EABAB3BCD777}" presName="level2hierChild" presStyleCnt="0"/>
      <dgm:spPr/>
    </dgm:pt>
    <dgm:pt modelId="{B47C42BE-B287-4A2E-9F46-3EBE2C50C20A}" type="pres">
      <dgm:prSet presAssocID="{98289D34-D0D9-45A1-89EF-343D2EDE2E20}" presName="conn2-1" presStyleLbl="parChTrans1D2" presStyleIdx="0" presStyleCnt="2"/>
      <dgm:spPr>
        <a:custGeom>
          <a:avLst/>
          <a:gdLst/>
          <a:ahLst/>
          <a:cxnLst/>
          <a:rect l="0" t="0" r="0" b="0"/>
          <a:pathLst>
            <a:path>
              <a:moveTo>
                <a:pt x="0" y="27026"/>
              </a:moveTo>
              <a:lnTo>
                <a:pt x="683735" y="27026"/>
              </a:lnTo>
            </a:path>
          </a:pathLst>
        </a:custGeom>
      </dgm:spPr>
      <dgm:t>
        <a:bodyPr/>
        <a:lstStyle/>
        <a:p>
          <a:pPr rtl="1"/>
          <a:endParaRPr lang="ar-SA"/>
        </a:p>
      </dgm:t>
    </dgm:pt>
    <dgm:pt modelId="{48F0C3F5-98A1-4CC1-A692-58ACAE79705D}" type="pres">
      <dgm:prSet presAssocID="{98289D34-D0D9-45A1-89EF-343D2EDE2E20}" presName="connTx" presStyleLbl="parChTrans1D2" presStyleIdx="0" presStyleCnt="2"/>
      <dgm:spPr/>
      <dgm:t>
        <a:bodyPr/>
        <a:lstStyle/>
        <a:p>
          <a:pPr rtl="1"/>
          <a:endParaRPr lang="ar-SA"/>
        </a:p>
      </dgm:t>
    </dgm:pt>
    <dgm:pt modelId="{EAD40F65-87C6-4A2F-A4AE-53D63B2A9D17}" type="pres">
      <dgm:prSet presAssocID="{31D206F9-3D9D-459D-8AAD-D122CFE3F7CC}" presName="root2" presStyleCnt="0"/>
      <dgm:spPr/>
    </dgm:pt>
    <dgm:pt modelId="{F802708A-FABF-4C99-9C27-4D939A80DD7A}" type="pres">
      <dgm:prSet presAssocID="{31D206F9-3D9D-459D-8AAD-D122CFE3F7CC}" presName="LevelTwoTextNode" presStyleLbl="node2" presStyleIdx="0" presStyleCnt="2">
        <dgm:presLayoutVars>
          <dgm:chPref val="3"/>
        </dgm:presLayoutVars>
      </dgm:prSet>
      <dgm:spPr>
        <a:prstGeom prst="roundRect">
          <a:avLst>
            <a:gd name="adj" fmla="val 10000"/>
          </a:avLst>
        </a:prstGeom>
      </dgm:spPr>
      <dgm:t>
        <a:bodyPr/>
        <a:lstStyle/>
        <a:p>
          <a:pPr rtl="1"/>
          <a:endParaRPr lang="ar-SA"/>
        </a:p>
      </dgm:t>
    </dgm:pt>
    <dgm:pt modelId="{018FF042-AF78-437B-9EDF-21B117B72B48}" type="pres">
      <dgm:prSet presAssocID="{31D206F9-3D9D-459D-8AAD-D122CFE3F7CC}" presName="level3hierChild" presStyleCnt="0"/>
      <dgm:spPr/>
    </dgm:pt>
    <dgm:pt modelId="{A8059D79-2DAE-4D22-8D01-BFF4959F268B}" type="pres">
      <dgm:prSet presAssocID="{8F37E3F0-778D-4047-BDE7-3E12FDA50B69}" presName="conn2-1" presStyleLbl="parChTrans1D3" presStyleIdx="0" presStyleCnt="3"/>
      <dgm:spPr>
        <a:custGeom>
          <a:avLst/>
          <a:gdLst/>
          <a:ahLst/>
          <a:cxnLst/>
          <a:rect l="0" t="0" r="0" b="0"/>
          <a:pathLst>
            <a:path>
              <a:moveTo>
                <a:pt x="0" y="27026"/>
              </a:moveTo>
              <a:lnTo>
                <a:pt x="467674" y="27026"/>
              </a:lnTo>
            </a:path>
          </a:pathLst>
        </a:custGeom>
      </dgm:spPr>
      <dgm:t>
        <a:bodyPr/>
        <a:lstStyle/>
        <a:p>
          <a:pPr rtl="1"/>
          <a:endParaRPr lang="ar-SA"/>
        </a:p>
      </dgm:t>
    </dgm:pt>
    <dgm:pt modelId="{200BB9CB-6428-46EF-9E6C-B1744B52AF75}" type="pres">
      <dgm:prSet presAssocID="{8F37E3F0-778D-4047-BDE7-3E12FDA50B69}" presName="connTx" presStyleLbl="parChTrans1D3" presStyleIdx="0" presStyleCnt="3"/>
      <dgm:spPr/>
      <dgm:t>
        <a:bodyPr/>
        <a:lstStyle/>
        <a:p>
          <a:pPr rtl="1"/>
          <a:endParaRPr lang="ar-SA"/>
        </a:p>
      </dgm:t>
    </dgm:pt>
    <dgm:pt modelId="{0540EABA-CE6F-4DC1-B6E9-D3A869BB8300}" type="pres">
      <dgm:prSet presAssocID="{3B7333E7-6452-4DC0-B397-859F36F4FCAE}" presName="root2" presStyleCnt="0"/>
      <dgm:spPr/>
    </dgm:pt>
    <dgm:pt modelId="{110D5409-3D77-4AE1-A544-3E8B9ED70F9C}" type="pres">
      <dgm:prSet presAssocID="{3B7333E7-6452-4DC0-B397-859F36F4FCAE}" presName="LevelTwoTextNode" presStyleLbl="node3" presStyleIdx="0" presStyleCnt="3" custScaleX="87700" custScaleY="69046" custLinFactNeighborX="-12016" custLinFactNeighborY="-35328">
        <dgm:presLayoutVars>
          <dgm:chPref val="3"/>
        </dgm:presLayoutVars>
      </dgm:prSet>
      <dgm:spPr>
        <a:prstGeom prst="roundRect">
          <a:avLst>
            <a:gd name="adj" fmla="val 10000"/>
          </a:avLst>
        </a:prstGeom>
      </dgm:spPr>
      <dgm:t>
        <a:bodyPr/>
        <a:lstStyle/>
        <a:p>
          <a:pPr rtl="1"/>
          <a:endParaRPr lang="ar-SA"/>
        </a:p>
      </dgm:t>
    </dgm:pt>
    <dgm:pt modelId="{C5F33708-B639-437F-A0A1-7862141E43C7}" type="pres">
      <dgm:prSet presAssocID="{3B7333E7-6452-4DC0-B397-859F36F4FCAE}" presName="level3hierChild" presStyleCnt="0"/>
      <dgm:spPr/>
    </dgm:pt>
    <dgm:pt modelId="{C069C403-0CAF-4758-B977-E55DD88B33B1}" type="pres">
      <dgm:prSet presAssocID="{CDA87465-018E-4951-8305-3664FC66A973}" presName="conn2-1" presStyleLbl="parChTrans1D3" presStyleIdx="1" presStyleCnt="3"/>
      <dgm:spPr>
        <a:custGeom>
          <a:avLst/>
          <a:gdLst/>
          <a:ahLst/>
          <a:cxnLst/>
          <a:rect l="0" t="0" r="0" b="0"/>
          <a:pathLst>
            <a:path>
              <a:moveTo>
                <a:pt x="0" y="27026"/>
              </a:moveTo>
              <a:lnTo>
                <a:pt x="401347" y="27026"/>
              </a:lnTo>
            </a:path>
          </a:pathLst>
        </a:custGeom>
      </dgm:spPr>
      <dgm:t>
        <a:bodyPr/>
        <a:lstStyle/>
        <a:p>
          <a:pPr rtl="1"/>
          <a:endParaRPr lang="ar-SA"/>
        </a:p>
      </dgm:t>
    </dgm:pt>
    <dgm:pt modelId="{26720AB9-A1DC-4EB1-8423-7DEFE252A49B}" type="pres">
      <dgm:prSet presAssocID="{CDA87465-018E-4951-8305-3664FC66A973}" presName="connTx" presStyleLbl="parChTrans1D3" presStyleIdx="1" presStyleCnt="3"/>
      <dgm:spPr/>
      <dgm:t>
        <a:bodyPr/>
        <a:lstStyle/>
        <a:p>
          <a:pPr rtl="1"/>
          <a:endParaRPr lang="ar-SA"/>
        </a:p>
      </dgm:t>
    </dgm:pt>
    <dgm:pt modelId="{B486D0E1-4E7A-428E-8631-50AE93E34290}" type="pres">
      <dgm:prSet presAssocID="{6D50CFD6-B387-4003-97A6-4F2F75950E2A}" presName="root2" presStyleCnt="0"/>
      <dgm:spPr/>
    </dgm:pt>
    <dgm:pt modelId="{87CAEFA8-B28F-4E2D-974F-44787BCC8123}" type="pres">
      <dgm:prSet presAssocID="{6D50CFD6-B387-4003-97A6-4F2F75950E2A}" presName="LevelTwoTextNode" presStyleLbl="node3" presStyleIdx="1" presStyleCnt="3" custScaleX="89007" custScaleY="65163" custLinFactNeighborX="-11542" custLinFactNeighborY="-25718">
        <dgm:presLayoutVars>
          <dgm:chPref val="3"/>
        </dgm:presLayoutVars>
      </dgm:prSet>
      <dgm:spPr>
        <a:prstGeom prst="roundRect">
          <a:avLst>
            <a:gd name="adj" fmla="val 10000"/>
          </a:avLst>
        </a:prstGeom>
      </dgm:spPr>
      <dgm:t>
        <a:bodyPr/>
        <a:lstStyle/>
        <a:p>
          <a:pPr rtl="1"/>
          <a:endParaRPr lang="ar-SA"/>
        </a:p>
      </dgm:t>
    </dgm:pt>
    <dgm:pt modelId="{E955D894-26C4-4884-A7BA-0B8635EEC499}" type="pres">
      <dgm:prSet presAssocID="{6D50CFD6-B387-4003-97A6-4F2F75950E2A}" presName="level3hierChild" presStyleCnt="0"/>
      <dgm:spPr/>
    </dgm:pt>
    <dgm:pt modelId="{D877BF36-3C76-49CF-B1FC-0A30F32DFBB6}" type="pres">
      <dgm:prSet presAssocID="{C00CB932-B9DF-4C11-9A3C-554DC5A03CD6}" presName="conn2-1" presStyleLbl="parChTrans1D2" presStyleIdx="1" presStyleCnt="2"/>
      <dgm:spPr>
        <a:custGeom>
          <a:avLst/>
          <a:gdLst/>
          <a:ahLst/>
          <a:cxnLst/>
          <a:rect l="0" t="0" r="0" b="0"/>
          <a:pathLst>
            <a:path>
              <a:moveTo>
                <a:pt x="0" y="27026"/>
              </a:moveTo>
              <a:lnTo>
                <a:pt x="683735" y="27026"/>
              </a:lnTo>
            </a:path>
          </a:pathLst>
        </a:custGeom>
      </dgm:spPr>
      <dgm:t>
        <a:bodyPr/>
        <a:lstStyle/>
        <a:p>
          <a:pPr rtl="1"/>
          <a:endParaRPr lang="ar-SA"/>
        </a:p>
      </dgm:t>
    </dgm:pt>
    <dgm:pt modelId="{AF0D53B3-ABAA-49E7-B861-2E5F534BA09F}" type="pres">
      <dgm:prSet presAssocID="{C00CB932-B9DF-4C11-9A3C-554DC5A03CD6}" presName="connTx" presStyleLbl="parChTrans1D2" presStyleIdx="1" presStyleCnt="2"/>
      <dgm:spPr/>
      <dgm:t>
        <a:bodyPr/>
        <a:lstStyle/>
        <a:p>
          <a:pPr rtl="1"/>
          <a:endParaRPr lang="ar-SA"/>
        </a:p>
      </dgm:t>
    </dgm:pt>
    <dgm:pt modelId="{C5546FB4-6510-4346-BA58-DF1BAF22C04E}" type="pres">
      <dgm:prSet presAssocID="{8E3B3DFA-4BA9-48A0-9309-8F5B78019607}" presName="root2" presStyleCnt="0"/>
      <dgm:spPr/>
    </dgm:pt>
    <dgm:pt modelId="{6ED84A2E-A61F-4CE9-B181-550BA01B8FE5}" type="pres">
      <dgm:prSet presAssocID="{8E3B3DFA-4BA9-48A0-9309-8F5B78019607}" presName="LevelTwoTextNode" presStyleLbl="node2" presStyleIdx="1" presStyleCnt="2">
        <dgm:presLayoutVars>
          <dgm:chPref val="3"/>
        </dgm:presLayoutVars>
      </dgm:prSet>
      <dgm:spPr>
        <a:prstGeom prst="roundRect">
          <a:avLst>
            <a:gd name="adj" fmla="val 10000"/>
          </a:avLst>
        </a:prstGeom>
      </dgm:spPr>
      <dgm:t>
        <a:bodyPr/>
        <a:lstStyle/>
        <a:p>
          <a:pPr rtl="1"/>
          <a:endParaRPr lang="ar-SA"/>
        </a:p>
      </dgm:t>
    </dgm:pt>
    <dgm:pt modelId="{77501EC6-6681-4C80-89F9-1EDE7A9E3EB5}" type="pres">
      <dgm:prSet presAssocID="{8E3B3DFA-4BA9-48A0-9309-8F5B78019607}" presName="level3hierChild" presStyleCnt="0"/>
      <dgm:spPr/>
    </dgm:pt>
    <dgm:pt modelId="{73FBE81F-5CBE-42AF-9F6E-6963D008CD48}" type="pres">
      <dgm:prSet presAssocID="{51543E15-3FBE-4083-AD06-EE50B32B9BCD}" presName="conn2-1" presStyleLbl="parChTrans1D3" presStyleIdx="2" presStyleCnt="3"/>
      <dgm:spPr>
        <a:custGeom>
          <a:avLst/>
          <a:gdLst/>
          <a:ahLst/>
          <a:cxnLst/>
          <a:rect l="0" t="0" r="0" b="0"/>
          <a:pathLst>
            <a:path>
              <a:moveTo>
                <a:pt x="0" y="27026"/>
              </a:moveTo>
              <a:lnTo>
                <a:pt x="460246" y="27026"/>
              </a:lnTo>
            </a:path>
          </a:pathLst>
        </a:custGeom>
      </dgm:spPr>
      <dgm:t>
        <a:bodyPr/>
        <a:lstStyle/>
        <a:p>
          <a:pPr rtl="1"/>
          <a:endParaRPr lang="ar-SA"/>
        </a:p>
      </dgm:t>
    </dgm:pt>
    <dgm:pt modelId="{C73B9019-F21D-457B-8508-44A35910F848}" type="pres">
      <dgm:prSet presAssocID="{51543E15-3FBE-4083-AD06-EE50B32B9BCD}" presName="connTx" presStyleLbl="parChTrans1D3" presStyleIdx="2" presStyleCnt="3"/>
      <dgm:spPr/>
      <dgm:t>
        <a:bodyPr/>
        <a:lstStyle/>
        <a:p>
          <a:pPr rtl="1"/>
          <a:endParaRPr lang="ar-SA"/>
        </a:p>
      </dgm:t>
    </dgm:pt>
    <dgm:pt modelId="{E2483301-1F56-4491-8038-1F7C76577D5A}" type="pres">
      <dgm:prSet presAssocID="{DD5959EF-6EED-4E0F-A3CD-B4C7406208DF}" presName="root2" presStyleCnt="0"/>
      <dgm:spPr/>
    </dgm:pt>
    <dgm:pt modelId="{EC0C8BD8-054B-4C2F-880E-41F967CC903D}" type="pres">
      <dgm:prSet presAssocID="{DD5959EF-6EED-4E0F-A3CD-B4C7406208DF}" presName="LevelTwoTextNode" presStyleLbl="node3" presStyleIdx="2" presStyleCnt="3" custScaleX="87696" custScaleY="66498" custLinFactNeighborX="-11542" custLinFactNeighborY="-37016">
        <dgm:presLayoutVars>
          <dgm:chPref val="3"/>
        </dgm:presLayoutVars>
      </dgm:prSet>
      <dgm:spPr>
        <a:prstGeom prst="roundRect">
          <a:avLst>
            <a:gd name="adj" fmla="val 10000"/>
          </a:avLst>
        </a:prstGeom>
      </dgm:spPr>
      <dgm:t>
        <a:bodyPr/>
        <a:lstStyle/>
        <a:p>
          <a:pPr rtl="1"/>
          <a:endParaRPr lang="ar-SA"/>
        </a:p>
      </dgm:t>
    </dgm:pt>
    <dgm:pt modelId="{C5FC7089-300C-49CF-96FB-D039751DA055}" type="pres">
      <dgm:prSet presAssocID="{DD5959EF-6EED-4E0F-A3CD-B4C7406208DF}" presName="level3hierChild" presStyleCnt="0"/>
      <dgm:spPr/>
    </dgm:pt>
    <dgm:pt modelId="{B86B87D9-64A5-4979-863E-BD68DE469443}" type="pres">
      <dgm:prSet presAssocID="{E5028390-9CAC-415D-8C97-4EC6AE81BC84}" presName="root1" presStyleCnt="0"/>
      <dgm:spPr/>
    </dgm:pt>
    <dgm:pt modelId="{4ABF73D6-26F3-44EE-840E-E0106ECDAA4D}" type="pres">
      <dgm:prSet presAssocID="{E5028390-9CAC-415D-8C97-4EC6AE81BC84}" presName="LevelOneTextNode" presStyleLbl="node0" presStyleIdx="1" presStyleCnt="3" custScaleX="90180" custScaleY="56820" custLinFactX="100000" custLinFactNeighborX="168458" custLinFactNeighborY="3282">
        <dgm:presLayoutVars>
          <dgm:chPref val="3"/>
        </dgm:presLayoutVars>
      </dgm:prSet>
      <dgm:spPr>
        <a:prstGeom prst="roundRect">
          <a:avLst>
            <a:gd name="adj" fmla="val 10000"/>
          </a:avLst>
        </a:prstGeom>
      </dgm:spPr>
      <dgm:t>
        <a:bodyPr/>
        <a:lstStyle/>
        <a:p>
          <a:pPr rtl="1"/>
          <a:endParaRPr lang="ar-SA"/>
        </a:p>
      </dgm:t>
    </dgm:pt>
    <dgm:pt modelId="{30C565D1-0957-43FA-BA65-FD15957A1BFC}" type="pres">
      <dgm:prSet presAssocID="{E5028390-9CAC-415D-8C97-4EC6AE81BC84}" presName="level2hierChild" presStyleCnt="0"/>
      <dgm:spPr/>
    </dgm:pt>
    <dgm:pt modelId="{7DF07FB9-A2EA-490C-8258-B82896878404}" type="pres">
      <dgm:prSet presAssocID="{E2026481-EC1B-4CEE-97BD-FB424328D5F4}" presName="root1" presStyleCnt="0"/>
      <dgm:spPr/>
    </dgm:pt>
    <dgm:pt modelId="{D02AE657-467F-49E3-8850-260B29B425A4}" type="pres">
      <dgm:prSet presAssocID="{E2026481-EC1B-4CEE-97BD-FB424328D5F4}" presName="LevelOneTextNode" presStyleLbl="node0" presStyleIdx="2" presStyleCnt="3" custScaleX="87477" custScaleY="59643" custLinFactX="100000" custLinFactNeighborX="169341" custLinFactNeighborY="23728">
        <dgm:presLayoutVars>
          <dgm:chPref val="3"/>
        </dgm:presLayoutVars>
      </dgm:prSet>
      <dgm:spPr>
        <a:prstGeom prst="roundRect">
          <a:avLst>
            <a:gd name="adj" fmla="val 10000"/>
          </a:avLst>
        </a:prstGeom>
      </dgm:spPr>
      <dgm:t>
        <a:bodyPr/>
        <a:lstStyle/>
        <a:p>
          <a:pPr rtl="1"/>
          <a:endParaRPr lang="ar-SA"/>
        </a:p>
      </dgm:t>
    </dgm:pt>
    <dgm:pt modelId="{C5511309-D694-4543-9ABB-64698C601EFD}" type="pres">
      <dgm:prSet presAssocID="{E2026481-EC1B-4CEE-97BD-FB424328D5F4}" presName="level2hierChild" presStyleCnt="0"/>
      <dgm:spPr/>
    </dgm:pt>
  </dgm:ptLst>
  <dgm:cxnLst>
    <dgm:cxn modelId="{C94E1E5F-A296-4475-B2ED-CC582F161B22}" type="presOf" srcId="{C00CB932-B9DF-4C11-9A3C-554DC5A03CD6}" destId="{D877BF36-3C76-49CF-B1FC-0A30F32DFBB6}" srcOrd="0" destOrd="0" presId="urn:microsoft.com/office/officeart/2005/8/layout/hierarchy2"/>
    <dgm:cxn modelId="{519007B8-38CB-4F93-B5EC-F5351E4E8FD2}" type="presOf" srcId="{6D50CFD6-B387-4003-97A6-4F2F75950E2A}" destId="{87CAEFA8-B28F-4E2D-974F-44787BCC8123}" srcOrd="0" destOrd="0" presId="urn:microsoft.com/office/officeart/2005/8/layout/hierarchy2"/>
    <dgm:cxn modelId="{A000EBD9-8B98-41D6-A5DC-DD30BD54D6CA}" srcId="{31D206F9-3D9D-459D-8AAD-D122CFE3F7CC}" destId="{3B7333E7-6452-4DC0-B397-859F36F4FCAE}" srcOrd="0" destOrd="0" parTransId="{8F37E3F0-778D-4047-BDE7-3E12FDA50B69}" sibTransId="{CD6D705C-E1C6-4BA4-8E4A-16F7B1FDA4D9}"/>
    <dgm:cxn modelId="{8E90DA99-EC34-4A41-B24D-C6A4C54C6DFD}" type="presOf" srcId="{98289D34-D0D9-45A1-89EF-343D2EDE2E20}" destId="{48F0C3F5-98A1-4CC1-A692-58ACAE79705D}" srcOrd="1" destOrd="0" presId="urn:microsoft.com/office/officeart/2005/8/layout/hierarchy2"/>
    <dgm:cxn modelId="{48B0EAA3-6B06-4064-94AA-D9573F222CDF}" type="presOf" srcId="{E5028390-9CAC-415D-8C97-4EC6AE81BC84}" destId="{4ABF73D6-26F3-44EE-840E-E0106ECDAA4D}" srcOrd="0" destOrd="0" presId="urn:microsoft.com/office/officeart/2005/8/layout/hierarchy2"/>
    <dgm:cxn modelId="{8384FC06-2FD0-4596-992D-5573349758BF}" type="presOf" srcId="{C00CB932-B9DF-4C11-9A3C-554DC5A03CD6}" destId="{AF0D53B3-ABAA-49E7-B861-2E5F534BA09F}" srcOrd="1" destOrd="0" presId="urn:microsoft.com/office/officeart/2005/8/layout/hierarchy2"/>
    <dgm:cxn modelId="{2948C44B-5550-49B5-A06B-AAA0E0850D81}" type="presOf" srcId="{51543E15-3FBE-4083-AD06-EE50B32B9BCD}" destId="{C73B9019-F21D-457B-8508-44A35910F848}" srcOrd="1" destOrd="0" presId="urn:microsoft.com/office/officeart/2005/8/layout/hierarchy2"/>
    <dgm:cxn modelId="{1B0C74B6-8F6E-4D8E-BF0F-9AACA4AEA470}" type="presOf" srcId="{CDA87465-018E-4951-8305-3664FC66A973}" destId="{26720AB9-A1DC-4EB1-8423-7DEFE252A49B}" srcOrd="1" destOrd="0" presId="urn:microsoft.com/office/officeart/2005/8/layout/hierarchy2"/>
    <dgm:cxn modelId="{C1C00223-00E5-40D1-92FF-51DE6AA9FCF5}" type="presOf" srcId="{29DEF156-7AE8-4FF0-B605-EABAB3BCD777}" destId="{CFAE4BBA-9F21-48BC-8137-B46A0C732620}" srcOrd="0" destOrd="0" presId="urn:microsoft.com/office/officeart/2005/8/layout/hierarchy2"/>
    <dgm:cxn modelId="{7ADCD717-A423-4A94-9622-592415C04F2D}" srcId="{29DEF156-7AE8-4FF0-B605-EABAB3BCD777}" destId="{31D206F9-3D9D-459D-8AAD-D122CFE3F7CC}" srcOrd="0" destOrd="0" parTransId="{98289D34-D0D9-45A1-89EF-343D2EDE2E20}" sibTransId="{53C6ECC7-0485-4E25-82EE-2372B9D57326}"/>
    <dgm:cxn modelId="{59102034-7EDD-448A-912D-9BBA6F512A5B}" srcId="{21AE396E-1D72-40F0-BED4-87097431079C}" destId="{29DEF156-7AE8-4FF0-B605-EABAB3BCD777}" srcOrd="0" destOrd="0" parTransId="{83874831-C104-494B-B981-37ECD50C3F69}" sibTransId="{1B8EE5A4-176A-43A3-9348-99C71AA98393}"/>
    <dgm:cxn modelId="{23855968-9D04-4795-8FB8-3E3D4F8EA01E}" srcId="{21AE396E-1D72-40F0-BED4-87097431079C}" destId="{E2026481-EC1B-4CEE-97BD-FB424328D5F4}" srcOrd="2" destOrd="0" parTransId="{08C72B37-E704-4AE3-B2EE-B798705D0158}" sibTransId="{8CD4C084-1876-44AB-A4C4-E2F6E54E5967}"/>
    <dgm:cxn modelId="{72248562-F4D1-43D3-B49B-29EF75A266B5}" type="presOf" srcId="{3B7333E7-6452-4DC0-B397-859F36F4FCAE}" destId="{110D5409-3D77-4AE1-A544-3E8B9ED70F9C}" srcOrd="0" destOrd="0" presId="urn:microsoft.com/office/officeart/2005/8/layout/hierarchy2"/>
    <dgm:cxn modelId="{5266954B-4FE3-4AD3-A5E8-01CB0E1AAA7C}" srcId="{21AE396E-1D72-40F0-BED4-87097431079C}" destId="{E5028390-9CAC-415D-8C97-4EC6AE81BC84}" srcOrd="1" destOrd="0" parTransId="{0FF0D0A6-00A0-41E0-8E23-FFDFFA52235B}" sibTransId="{C1EEB5AC-5310-47D6-9DA1-339A4169944D}"/>
    <dgm:cxn modelId="{C537BC22-734F-476F-939B-F5C6B85ABB3A}" type="presOf" srcId="{E2026481-EC1B-4CEE-97BD-FB424328D5F4}" destId="{D02AE657-467F-49E3-8850-260B29B425A4}" srcOrd="0" destOrd="0" presId="urn:microsoft.com/office/officeart/2005/8/layout/hierarchy2"/>
    <dgm:cxn modelId="{DC020EEC-6DBA-4A42-81AB-778658C850D5}" srcId="{29DEF156-7AE8-4FF0-B605-EABAB3BCD777}" destId="{8E3B3DFA-4BA9-48A0-9309-8F5B78019607}" srcOrd="1" destOrd="0" parTransId="{C00CB932-B9DF-4C11-9A3C-554DC5A03CD6}" sibTransId="{5D33AC55-657A-4315-89FE-E5292CE561A0}"/>
    <dgm:cxn modelId="{8CCADA32-4EFB-493B-AAA0-D2A47B2FD2F1}" type="presOf" srcId="{CDA87465-018E-4951-8305-3664FC66A973}" destId="{C069C403-0CAF-4758-B977-E55DD88B33B1}" srcOrd="0" destOrd="0" presId="urn:microsoft.com/office/officeart/2005/8/layout/hierarchy2"/>
    <dgm:cxn modelId="{D743D174-24A5-43B0-83D0-8CA1290D9D79}" type="presOf" srcId="{31D206F9-3D9D-459D-8AAD-D122CFE3F7CC}" destId="{F802708A-FABF-4C99-9C27-4D939A80DD7A}" srcOrd="0" destOrd="0" presId="urn:microsoft.com/office/officeart/2005/8/layout/hierarchy2"/>
    <dgm:cxn modelId="{6E863976-F9B3-45FD-8C69-1AF739806828}" type="presOf" srcId="{DD5959EF-6EED-4E0F-A3CD-B4C7406208DF}" destId="{EC0C8BD8-054B-4C2F-880E-41F967CC903D}" srcOrd="0" destOrd="0" presId="urn:microsoft.com/office/officeart/2005/8/layout/hierarchy2"/>
    <dgm:cxn modelId="{68B458CB-5C24-406B-B469-3C83FA4CF8DE}" type="presOf" srcId="{98289D34-D0D9-45A1-89EF-343D2EDE2E20}" destId="{B47C42BE-B287-4A2E-9F46-3EBE2C50C20A}" srcOrd="0" destOrd="0" presId="urn:microsoft.com/office/officeart/2005/8/layout/hierarchy2"/>
    <dgm:cxn modelId="{1246991E-5A27-4907-905A-F7DA37ED4938}" type="presOf" srcId="{8F37E3F0-778D-4047-BDE7-3E12FDA50B69}" destId="{A8059D79-2DAE-4D22-8D01-BFF4959F268B}" srcOrd="0" destOrd="0" presId="urn:microsoft.com/office/officeart/2005/8/layout/hierarchy2"/>
    <dgm:cxn modelId="{1FDBA8AD-A178-4791-8B10-A17110AFD1C2}" type="presOf" srcId="{8F37E3F0-778D-4047-BDE7-3E12FDA50B69}" destId="{200BB9CB-6428-46EF-9E6C-B1744B52AF75}" srcOrd="1" destOrd="0" presId="urn:microsoft.com/office/officeart/2005/8/layout/hierarchy2"/>
    <dgm:cxn modelId="{CBF0F8BE-F3B6-420C-A3F6-2C9FA3CD529F}" srcId="{8E3B3DFA-4BA9-48A0-9309-8F5B78019607}" destId="{DD5959EF-6EED-4E0F-A3CD-B4C7406208DF}" srcOrd="0" destOrd="0" parTransId="{51543E15-3FBE-4083-AD06-EE50B32B9BCD}" sibTransId="{B94C36D2-DDD2-4093-A393-D9C8AFBD3489}"/>
    <dgm:cxn modelId="{525A8F24-D42A-4519-98E0-248CCD65735D}" type="presOf" srcId="{8E3B3DFA-4BA9-48A0-9309-8F5B78019607}" destId="{6ED84A2E-A61F-4CE9-B181-550BA01B8FE5}" srcOrd="0" destOrd="0" presId="urn:microsoft.com/office/officeart/2005/8/layout/hierarchy2"/>
    <dgm:cxn modelId="{F1A1B572-03EB-4781-BD4A-6060F9141CBC}" srcId="{31D206F9-3D9D-459D-8AAD-D122CFE3F7CC}" destId="{6D50CFD6-B387-4003-97A6-4F2F75950E2A}" srcOrd="1" destOrd="0" parTransId="{CDA87465-018E-4951-8305-3664FC66A973}" sibTransId="{CA53327C-E495-4D48-8E57-657AFE101770}"/>
    <dgm:cxn modelId="{D185A71E-8F15-421C-BA73-389B957A2176}" type="presOf" srcId="{51543E15-3FBE-4083-AD06-EE50B32B9BCD}" destId="{73FBE81F-5CBE-42AF-9F6E-6963D008CD48}" srcOrd="0" destOrd="0" presId="urn:microsoft.com/office/officeart/2005/8/layout/hierarchy2"/>
    <dgm:cxn modelId="{9835D8C1-B279-439A-8567-583907AA596D}" type="presOf" srcId="{21AE396E-1D72-40F0-BED4-87097431079C}" destId="{7DA8294C-D321-4C2A-BBF7-5E68B786682F}" srcOrd="0" destOrd="0" presId="urn:microsoft.com/office/officeart/2005/8/layout/hierarchy2"/>
    <dgm:cxn modelId="{F8CC382B-DE09-4070-B6B4-17E4A7AAE5C5}" type="presParOf" srcId="{7DA8294C-D321-4C2A-BBF7-5E68B786682F}" destId="{8FEAF305-488F-4C40-A93B-B936356597F1}" srcOrd="0" destOrd="0" presId="urn:microsoft.com/office/officeart/2005/8/layout/hierarchy2"/>
    <dgm:cxn modelId="{485C07B7-AFEE-48EA-832D-5184EE948FE0}" type="presParOf" srcId="{8FEAF305-488F-4C40-A93B-B936356597F1}" destId="{CFAE4BBA-9F21-48BC-8137-B46A0C732620}" srcOrd="0" destOrd="0" presId="urn:microsoft.com/office/officeart/2005/8/layout/hierarchy2"/>
    <dgm:cxn modelId="{1BDEBED0-1D8E-4576-9E8F-E5CE091D47B0}" type="presParOf" srcId="{8FEAF305-488F-4C40-A93B-B936356597F1}" destId="{56CC6275-CAD5-4E16-A40B-172B0FE8D463}" srcOrd="1" destOrd="0" presId="urn:microsoft.com/office/officeart/2005/8/layout/hierarchy2"/>
    <dgm:cxn modelId="{E1FFEE36-BAE4-41CF-A1C4-361639F45441}" type="presParOf" srcId="{56CC6275-CAD5-4E16-A40B-172B0FE8D463}" destId="{B47C42BE-B287-4A2E-9F46-3EBE2C50C20A}" srcOrd="0" destOrd="0" presId="urn:microsoft.com/office/officeart/2005/8/layout/hierarchy2"/>
    <dgm:cxn modelId="{2774E696-FBA1-4217-A57D-6D977EAAD06A}" type="presParOf" srcId="{B47C42BE-B287-4A2E-9F46-3EBE2C50C20A}" destId="{48F0C3F5-98A1-4CC1-A692-58ACAE79705D}" srcOrd="0" destOrd="0" presId="urn:microsoft.com/office/officeart/2005/8/layout/hierarchy2"/>
    <dgm:cxn modelId="{784F430E-653F-460C-A717-B82CD2F06D6C}" type="presParOf" srcId="{56CC6275-CAD5-4E16-A40B-172B0FE8D463}" destId="{EAD40F65-87C6-4A2F-A4AE-53D63B2A9D17}" srcOrd="1" destOrd="0" presId="urn:microsoft.com/office/officeart/2005/8/layout/hierarchy2"/>
    <dgm:cxn modelId="{289E5C33-0076-478A-95D5-73E335B41F3B}" type="presParOf" srcId="{EAD40F65-87C6-4A2F-A4AE-53D63B2A9D17}" destId="{F802708A-FABF-4C99-9C27-4D939A80DD7A}" srcOrd="0" destOrd="0" presId="urn:microsoft.com/office/officeart/2005/8/layout/hierarchy2"/>
    <dgm:cxn modelId="{3B84E900-9358-4F8C-ABE2-F11C7E4233F0}" type="presParOf" srcId="{EAD40F65-87C6-4A2F-A4AE-53D63B2A9D17}" destId="{018FF042-AF78-437B-9EDF-21B117B72B48}" srcOrd="1" destOrd="0" presId="urn:microsoft.com/office/officeart/2005/8/layout/hierarchy2"/>
    <dgm:cxn modelId="{7F5A54F4-CEC2-4B5F-8435-91C732CE3842}" type="presParOf" srcId="{018FF042-AF78-437B-9EDF-21B117B72B48}" destId="{A8059D79-2DAE-4D22-8D01-BFF4959F268B}" srcOrd="0" destOrd="0" presId="urn:microsoft.com/office/officeart/2005/8/layout/hierarchy2"/>
    <dgm:cxn modelId="{5095C1F9-F632-498F-BF40-58C1215357DA}" type="presParOf" srcId="{A8059D79-2DAE-4D22-8D01-BFF4959F268B}" destId="{200BB9CB-6428-46EF-9E6C-B1744B52AF75}" srcOrd="0" destOrd="0" presId="urn:microsoft.com/office/officeart/2005/8/layout/hierarchy2"/>
    <dgm:cxn modelId="{7C5C9FF9-6515-4E3D-BC43-BF3BE67ABCE9}" type="presParOf" srcId="{018FF042-AF78-437B-9EDF-21B117B72B48}" destId="{0540EABA-CE6F-4DC1-B6E9-D3A869BB8300}" srcOrd="1" destOrd="0" presId="urn:microsoft.com/office/officeart/2005/8/layout/hierarchy2"/>
    <dgm:cxn modelId="{82CAFBF5-AD92-4004-948A-3E03B5409AFA}" type="presParOf" srcId="{0540EABA-CE6F-4DC1-B6E9-D3A869BB8300}" destId="{110D5409-3D77-4AE1-A544-3E8B9ED70F9C}" srcOrd="0" destOrd="0" presId="urn:microsoft.com/office/officeart/2005/8/layout/hierarchy2"/>
    <dgm:cxn modelId="{60614700-25F7-49E3-BE7D-66C83DAE4907}" type="presParOf" srcId="{0540EABA-CE6F-4DC1-B6E9-D3A869BB8300}" destId="{C5F33708-B639-437F-A0A1-7862141E43C7}" srcOrd="1" destOrd="0" presId="urn:microsoft.com/office/officeart/2005/8/layout/hierarchy2"/>
    <dgm:cxn modelId="{41833179-4CA6-43FC-9EF3-08C62EBDBD91}" type="presParOf" srcId="{018FF042-AF78-437B-9EDF-21B117B72B48}" destId="{C069C403-0CAF-4758-B977-E55DD88B33B1}" srcOrd="2" destOrd="0" presId="urn:microsoft.com/office/officeart/2005/8/layout/hierarchy2"/>
    <dgm:cxn modelId="{F492AA71-6629-4EF5-BEFB-93AEC6AFFCA2}" type="presParOf" srcId="{C069C403-0CAF-4758-B977-E55DD88B33B1}" destId="{26720AB9-A1DC-4EB1-8423-7DEFE252A49B}" srcOrd="0" destOrd="0" presId="urn:microsoft.com/office/officeart/2005/8/layout/hierarchy2"/>
    <dgm:cxn modelId="{F24575D1-0AC4-4D3A-B6CE-1398F2AE5D6F}" type="presParOf" srcId="{018FF042-AF78-437B-9EDF-21B117B72B48}" destId="{B486D0E1-4E7A-428E-8631-50AE93E34290}" srcOrd="3" destOrd="0" presId="urn:microsoft.com/office/officeart/2005/8/layout/hierarchy2"/>
    <dgm:cxn modelId="{1BA84010-4C2A-4239-9F60-4FDD6771368F}" type="presParOf" srcId="{B486D0E1-4E7A-428E-8631-50AE93E34290}" destId="{87CAEFA8-B28F-4E2D-974F-44787BCC8123}" srcOrd="0" destOrd="0" presId="urn:microsoft.com/office/officeart/2005/8/layout/hierarchy2"/>
    <dgm:cxn modelId="{33032186-8F32-4874-B7C0-F6166B5E2935}" type="presParOf" srcId="{B486D0E1-4E7A-428E-8631-50AE93E34290}" destId="{E955D894-26C4-4884-A7BA-0B8635EEC499}" srcOrd="1" destOrd="0" presId="urn:microsoft.com/office/officeart/2005/8/layout/hierarchy2"/>
    <dgm:cxn modelId="{DA567A84-DF46-401B-874E-8AC4E52BD5FA}" type="presParOf" srcId="{56CC6275-CAD5-4E16-A40B-172B0FE8D463}" destId="{D877BF36-3C76-49CF-B1FC-0A30F32DFBB6}" srcOrd="2" destOrd="0" presId="urn:microsoft.com/office/officeart/2005/8/layout/hierarchy2"/>
    <dgm:cxn modelId="{A9289CF1-C32D-4118-B67F-5879E88A7483}" type="presParOf" srcId="{D877BF36-3C76-49CF-B1FC-0A30F32DFBB6}" destId="{AF0D53B3-ABAA-49E7-B861-2E5F534BA09F}" srcOrd="0" destOrd="0" presId="urn:microsoft.com/office/officeart/2005/8/layout/hierarchy2"/>
    <dgm:cxn modelId="{EDA6522E-14D1-43DC-9E05-F8ABE9A7E689}" type="presParOf" srcId="{56CC6275-CAD5-4E16-A40B-172B0FE8D463}" destId="{C5546FB4-6510-4346-BA58-DF1BAF22C04E}" srcOrd="3" destOrd="0" presId="urn:microsoft.com/office/officeart/2005/8/layout/hierarchy2"/>
    <dgm:cxn modelId="{F64DFA81-2DC9-4001-AEB4-21A4F815CA23}" type="presParOf" srcId="{C5546FB4-6510-4346-BA58-DF1BAF22C04E}" destId="{6ED84A2E-A61F-4CE9-B181-550BA01B8FE5}" srcOrd="0" destOrd="0" presId="urn:microsoft.com/office/officeart/2005/8/layout/hierarchy2"/>
    <dgm:cxn modelId="{3B62F25F-C1E2-49D1-9B27-9D7E33724C39}" type="presParOf" srcId="{C5546FB4-6510-4346-BA58-DF1BAF22C04E}" destId="{77501EC6-6681-4C80-89F9-1EDE7A9E3EB5}" srcOrd="1" destOrd="0" presId="urn:microsoft.com/office/officeart/2005/8/layout/hierarchy2"/>
    <dgm:cxn modelId="{1FF4E848-92C3-4F0A-8E34-D62D0A968363}" type="presParOf" srcId="{77501EC6-6681-4C80-89F9-1EDE7A9E3EB5}" destId="{73FBE81F-5CBE-42AF-9F6E-6963D008CD48}" srcOrd="0" destOrd="0" presId="urn:microsoft.com/office/officeart/2005/8/layout/hierarchy2"/>
    <dgm:cxn modelId="{CDE59195-0477-4016-9947-63180AC4A632}" type="presParOf" srcId="{73FBE81F-5CBE-42AF-9F6E-6963D008CD48}" destId="{C73B9019-F21D-457B-8508-44A35910F848}" srcOrd="0" destOrd="0" presId="urn:microsoft.com/office/officeart/2005/8/layout/hierarchy2"/>
    <dgm:cxn modelId="{01CC9A0A-8C1C-4218-AEC6-1205CB5257DE}" type="presParOf" srcId="{77501EC6-6681-4C80-89F9-1EDE7A9E3EB5}" destId="{E2483301-1F56-4491-8038-1F7C76577D5A}" srcOrd="1" destOrd="0" presId="urn:microsoft.com/office/officeart/2005/8/layout/hierarchy2"/>
    <dgm:cxn modelId="{6D1981AC-8779-490D-87DD-75D9DB731BA9}" type="presParOf" srcId="{E2483301-1F56-4491-8038-1F7C76577D5A}" destId="{EC0C8BD8-054B-4C2F-880E-41F967CC903D}" srcOrd="0" destOrd="0" presId="urn:microsoft.com/office/officeart/2005/8/layout/hierarchy2"/>
    <dgm:cxn modelId="{C5782970-8DC4-4890-B4D6-D90B1F7BD713}" type="presParOf" srcId="{E2483301-1F56-4491-8038-1F7C76577D5A}" destId="{C5FC7089-300C-49CF-96FB-D039751DA055}" srcOrd="1" destOrd="0" presId="urn:microsoft.com/office/officeart/2005/8/layout/hierarchy2"/>
    <dgm:cxn modelId="{596C9310-82A2-4696-9DA0-3B3FBBF30B61}" type="presParOf" srcId="{7DA8294C-D321-4C2A-BBF7-5E68B786682F}" destId="{B86B87D9-64A5-4979-863E-BD68DE469443}" srcOrd="1" destOrd="0" presId="urn:microsoft.com/office/officeart/2005/8/layout/hierarchy2"/>
    <dgm:cxn modelId="{151E1772-F586-470C-9999-B74A2B8D1DB1}" type="presParOf" srcId="{B86B87D9-64A5-4979-863E-BD68DE469443}" destId="{4ABF73D6-26F3-44EE-840E-E0106ECDAA4D}" srcOrd="0" destOrd="0" presId="urn:microsoft.com/office/officeart/2005/8/layout/hierarchy2"/>
    <dgm:cxn modelId="{D2F09781-89B5-4D0D-82BC-9F9C9A2D48EF}" type="presParOf" srcId="{B86B87D9-64A5-4979-863E-BD68DE469443}" destId="{30C565D1-0957-43FA-BA65-FD15957A1BFC}" srcOrd="1" destOrd="0" presId="urn:microsoft.com/office/officeart/2005/8/layout/hierarchy2"/>
    <dgm:cxn modelId="{0FA15B6C-4982-480C-9E14-B3520CD007E5}" type="presParOf" srcId="{7DA8294C-D321-4C2A-BBF7-5E68B786682F}" destId="{7DF07FB9-A2EA-490C-8258-B82896878404}" srcOrd="2" destOrd="0" presId="urn:microsoft.com/office/officeart/2005/8/layout/hierarchy2"/>
    <dgm:cxn modelId="{1A65A0B2-E941-47F2-8370-A2500EE4C285}" type="presParOf" srcId="{7DF07FB9-A2EA-490C-8258-B82896878404}" destId="{D02AE657-467F-49E3-8850-260B29B425A4}" srcOrd="0" destOrd="0" presId="urn:microsoft.com/office/officeart/2005/8/layout/hierarchy2"/>
    <dgm:cxn modelId="{563CE7AE-63CB-4AC9-81DF-D04AC7A23DBE}" type="presParOf" srcId="{7DF07FB9-A2EA-490C-8258-B82896878404}" destId="{C5511309-D694-4543-9ABB-64698C601EFD}"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E4BBA-9F21-48BC-8137-B46A0C732620}">
      <dsp:nvSpPr>
        <dsp:cNvPr id="0" name=""/>
        <dsp:cNvSpPr/>
      </dsp:nvSpPr>
      <dsp:spPr>
        <a:xfrm>
          <a:off x="75055" y="584938"/>
          <a:ext cx="1355777" cy="6778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kern="1200">
              <a:solidFill>
                <a:sysClr val="windowText" lastClr="000000"/>
              </a:solidFill>
              <a:latin typeface="Calibri"/>
              <a:ea typeface="+mn-ea"/>
              <a:cs typeface="Arial"/>
            </a:rPr>
            <a:t>قوى الإنتاج </a:t>
          </a:r>
        </a:p>
      </dsp:txBody>
      <dsp:txXfrm>
        <a:off x="94910" y="604793"/>
        <a:ext cx="1316067" cy="638178"/>
      </dsp:txXfrm>
    </dsp:sp>
    <dsp:sp modelId="{B47C42BE-B287-4A2E-9F46-3EBE2C50C20A}">
      <dsp:nvSpPr>
        <dsp:cNvPr id="0" name=""/>
        <dsp:cNvSpPr/>
      </dsp:nvSpPr>
      <dsp:spPr>
        <a:xfrm rot="19348902">
          <a:off x="1360120" y="688653"/>
          <a:ext cx="683735" cy="54052"/>
        </a:xfrm>
        <a:custGeom>
          <a:avLst/>
          <a:gdLst/>
          <a:ahLst/>
          <a:cxnLst/>
          <a:rect l="0" t="0" r="0" b="0"/>
          <a:pathLst>
            <a:path>
              <a:moveTo>
                <a:pt x="0" y="27026"/>
              </a:moveTo>
              <a:lnTo>
                <a:pt x="683735" y="27026"/>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solidFill>
              <a:sysClr val="windowText" lastClr="000000">
                <a:hueOff val="0"/>
                <a:satOff val="0"/>
                <a:lumOff val="0"/>
                <a:alphaOff val="0"/>
              </a:sysClr>
            </a:solidFill>
            <a:latin typeface="Calibri"/>
            <a:ea typeface="+mn-ea"/>
            <a:cs typeface="Arial"/>
          </a:endParaRPr>
        </a:p>
      </dsp:txBody>
      <dsp:txXfrm>
        <a:off x="1684895" y="698586"/>
        <a:ext cx="34186" cy="34186"/>
      </dsp:txXfrm>
    </dsp:sp>
    <dsp:sp modelId="{F802708A-FABF-4C99-9C27-4D939A80DD7A}">
      <dsp:nvSpPr>
        <dsp:cNvPr id="0" name=""/>
        <dsp:cNvSpPr/>
      </dsp:nvSpPr>
      <dsp:spPr>
        <a:xfrm>
          <a:off x="1973143" y="168532"/>
          <a:ext cx="1355777" cy="6778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kern="1200">
              <a:solidFill>
                <a:sysClr val="windowText" lastClr="000000"/>
              </a:solidFill>
              <a:latin typeface="Calibri"/>
              <a:ea typeface="+mn-ea"/>
              <a:cs typeface="Arial"/>
            </a:rPr>
            <a:t>قوى الإنتاج المادية </a:t>
          </a:r>
        </a:p>
      </dsp:txBody>
      <dsp:txXfrm>
        <a:off x="1992998" y="188387"/>
        <a:ext cx="1316067" cy="638178"/>
      </dsp:txXfrm>
    </dsp:sp>
    <dsp:sp modelId="{A8059D79-2DAE-4D22-8D01-BFF4959F268B}">
      <dsp:nvSpPr>
        <dsp:cNvPr id="0" name=""/>
        <dsp:cNvSpPr/>
      </dsp:nvSpPr>
      <dsp:spPr>
        <a:xfrm rot="19453089">
          <a:off x="3284784" y="343726"/>
          <a:ext cx="467674" cy="54052"/>
        </a:xfrm>
        <a:custGeom>
          <a:avLst/>
          <a:gdLst/>
          <a:ahLst/>
          <a:cxnLst/>
          <a:rect l="0" t="0" r="0" b="0"/>
          <a:pathLst>
            <a:path>
              <a:moveTo>
                <a:pt x="0" y="27026"/>
              </a:moveTo>
              <a:lnTo>
                <a:pt x="467674" y="27026"/>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solidFill>
              <a:sysClr val="windowText" lastClr="000000">
                <a:hueOff val="0"/>
                <a:satOff val="0"/>
                <a:lumOff val="0"/>
                <a:alphaOff val="0"/>
              </a:sysClr>
            </a:solidFill>
            <a:latin typeface="Calibri"/>
            <a:ea typeface="+mn-ea"/>
            <a:cs typeface="Arial"/>
          </a:endParaRPr>
        </a:p>
      </dsp:txBody>
      <dsp:txXfrm>
        <a:off x="3506930" y="359060"/>
        <a:ext cx="23383" cy="23383"/>
      </dsp:txXfrm>
    </dsp:sp>
    <dsp:sp modelId="{110D5409-3D77-4AE1-A544-3E8B9ED70F9C}">
      <dsp:nvSpPr>
        <dsp:cNvPr id="0" name=""/>
        <dsp:cNvSpPr/>
      </dsp:nvSpPr>
      <dsp:spPr>
        <a:xfrm>
          <a:off x="3708322" y="0"/>
          <a:ext cx="1189017" cy="468055"/>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kern="1200">
              <a:solidFill>
                <a:sysClr val="windowText" lastClr="000000"/>
              </a:solidFill>
              <a:latin typeface="Calibri"/>
              <a:ea typeface="+mn-ea"/>
              <a:cs typeface="Arial"/>
            </a:rPr>
            <a:t>معدات والالات </a:t>
          </a:r>
        </a:p>
      </dsp:txBody>
      <dsp:txXfrm>
        <a:off x="3722031" y="13709"/>
        <a:ext cx="1161599" cy="440637"/>
      </dsp:txXfrm>
    </dsp:sp>
    <dsp:sp modelId="{C069C403-0CAF-4758-B977-E55DD88B33B1}">
      <dsp:nvSpPr>
        <dsp:cNvPr id="0" name=""/>
        <dsp:cNvSpPr/>
      </dsp:nvSpPr>
      <dsp:spPr>
        <a:xfrm rot="959140">
          <a:off x="3321161" y="535715"/>
          <a:ext cx="401347" cy="54052"/>
        </a:xfrm>
        <a:custGeom>
          <a:avLst/>
          <a:gdLst/>
          <a:ahLst/>
          <a:cxnLst/>
          <a:rect l="0" t="0" r="0" b="0"/>
          <a:pathLst>
            <a:path>
              <a:moveTo>
                <a:pt x="0" y="27026"/>
              </a:moveTo>
              <a:lnTo>
                <a:pt x="401347" y="27026"/>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solidFill>
              <a:sysClr val="windowText" lastClr="000000">
                <a:hueOff val="0"/>
                <a:satOff val="0"/>
                <a:lumOff val="0"/>
                <a:alphaOff val="0"/>
              </a:sysClr>
            </a:solidFill>
            <a:latin typeface="Calibri"/>
            <a:ea typeface="+mn-ea"/>
            <a:cs typeface="Arial"/>
          </a:endParaRPr>
        </a:p>
      </dsp:txBody>
      <dsp:txXfrm>
        <a:off x="3511801" y="552708"/>
        <a:ext cx="20067" cy="20067"/>
      </dsp:txXfrm>
    </dsp:sp>
    <dsp:sp modelId="{87CAEFA8-B28F-4E2D-974F-44787BCC8123}">
      <dsp:nvSpPr>
        <dsp:cNvPr id="0" name=""/>
        <dsp:cNvSpPr/>
      </dsp:nvSpPr>
      <dsp:spPr>
        <a:xfrm>
          <a:off x="3714748" y="397140"/>
          <a:ext cx="1206737" cy="441732"/>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kern="1200">
              <a:solidFill>
                <a:sysClr val="windowText" lastClr="000000"/>
              </a:solidFill>
              <a:latin typeface="Calibri"/>
              <a:ea typeface="+mn-ea"/>
              <a:cs typeface="Arial"/>
            </a:rPr>
            <a:t>منشآت </a:t>
          </a:r>
        </a:p>
      </dsp:txBody>
      <dsp:txXfrm>
        <a:off x="3727686" y="410078"/>
        <a:ext cx="1180861" cy="415856"/>
      </dsp:txXfrm>
    </dsp:sp>
    <dsp:sp modelId="{D877BF36-3C76-49CF-B1FC-0A30F32DFBB6}">
      <dsp:nvSpPr>
        <dsp:cNvPr id="0" name=""/>
        <dsp:cNvSpPr/>
      </dsp:nvSpPr>
      <dsp:spPr>
        <a:xfrm rot="2251098">
          <a:off x="1360120" y="1105058"/>
          <a:ext cx="683735" cy="54052"/>
        </a:xfrm>
        <a:custGeom>
          <a:avLst/>
          <a:gdLst/>
          <a:ahLst/>
          <a:cxnLst/>
          <a:rect l="0" t="0" r="0" b="0"/>
          <a:pathLst>
            <a:path>
              <a:moveTo>
                <a:pt x="0" y="27026"/>
              </a:moveTo>
              <a:lnTo>
                <a:pt x="683735" y="27026"/>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solidFill>
              <a:sysClr val="windowText" lastClr="000000">
                <a:hueOff val="0"/>
                <a:satOff val="0"/>
                <a:lumOff val="0"/>
                <a:alphaOff val="0"/>
              </a:sysClr>
            </a:solidFill>
            <a:latin typeface="Calibri"/>
            <a:ea typeface="+mn-ea"/>
            <a:cs typeface="Arial"/>
          </a:endParaRPr>
        </a:p>
      </dsp:txBody>
      <dsp:txXfrm>
        <a:off x="1684895" y="1114991"/>
        <a:ext cx="34186" cy="34186"/>
      </dsp:txXfrm>
    </dsp:sp>
    <dsp:sp modelId="{6ED84A2E-A61F-4CE9-B181-550BA01B8FE5}">
      <dsp:nvSpPr>
        <dsp:cNvPr id="0" name=""/>
        <dsp:cNvSpPr/>
      </dsp:nvSpPr>
      <dsp:spPr>
        <a:xfrm>
          <a:off x="1973143" y="1001343"/>
          <a:ext cx="1355777" cy="677888"/>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kern="1200">
              <a:solidFill>
                <a:sysClr val="windowText" lastClr="000000"/>
              </a:solidFill>
              <a:latin typeface="Calibri"/>
              <a:ea typeface="+mn-ea"/>
              <a:cs typeface="Arial"/>
            </a:rPr>
            <a:t>قوى الإنتاج البشرية </a:t>
          </a:r>
        </a:p>
      </dsp:txBody>
      <dsp:txXfrm>
        <a:off x="1992998" y="1021198"/>
        <a:ext cx="1316067" cy="638178"/>
      </dsp:txXfrm>
    </dsp:sp>
    <dsp:sp modelId="{73FBE81F-5CBE-42AF-9F6E-6963D008CD48}">
      <dsp:nvSpPr>
        <dsp:cNvPr id="0" name=""/>
        <dsp:cNvSpPr/>
      </dsp:nvSpPr>
      <dsp:spPr>
        <a:xfrm rot="19617693">
          <a:off x="3291711" y="1187797"/>
          <a:ext cx="460246" cy="54052"/>
        </a:xfrm>
        <a:custGeom>
          <a:avLst/>
          <a:gdLst/>
          <a:ahLst/>
          <a:cxnLst/>
          <a:rect l="0" t="0" r="0" b="0"/>
          <a:pathLst>
            <a:path>
              <a:moveTo>
                <a:pt x="0" y="27026"/>
              </a:moveTo>
              <a:lnTo>
                <a:pt x="460246" y="27026"/>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solidFill>
              <a:sysClr val="windowText" lastClr="000000">
                <a:hueOff val="0"/>
                <a:satOff val="0"/>
                <a:lumOff val="0"/>
                <a:alphaOff val="0"/>
              </a:sysClr>
            </a:solidFill>
            <a:latin typeface="Calibri"/>
            <a:ea typeface="+mn-ea"/>
            <a:cs typeface="Arial"/>
          </a:endParaRPr>
        </a:p>
      </dsp:txBody>
      <dsp:txXfrm>
        <a:off x="3510329" y="1203317"/>
        <a:ext cx="23012" cy="23012"/>
      </dsp:txXfrm>
    </dsp:sp>
    <dsp:sp modelId="{EC0C8BD8-054B-4C2F-880E-41F967CC903D}">
      <dsp:nvSpPr>
        <dsp:cNvPr id="0" name=""/>
        <dsp:cNvSpPr/>
      </dsp:nvSpPr>
      <dsp:spPr>
        <a:xfrm>
          <a:off x="3714748" y="863968"/>
          <a:ext cx="1188962" cy="450782"/>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kern="1200">
              <a:solidFill>
                <a:sysClr val="windowText" lastClr="000000"/>
              </a:solidFill>
              <a:latin typeface="Calibri"/>
              <a:ea typeface="+mn-ea"/>
              <a:cs typeface="Arial"/>
            </a:rPr>
            <a:t>المهارات </a:t>
          </a:r>
        </a:p>
      </dsp:txBody>
      <dsp:txXfrm>
        <a:off x="3727951" y="877171"/>
        <a:ext cx="1162556" cy="424376"/>
      </dsp:txXfrm>
    </dsp:sp>
    <dsp:sp modelId="{4ABF73D6-26F3-44EE-840E-E0106ECDAA4D}">
      <dsp:nvSpPr>
        <dsp:cNvPr id="0" name=""/>
        <dsp:cNvSpPr/>
      </dsp:nvSpPr>
      <dsp:spPr>
        <a:xfrm>
          <a:off x="3714748" y="1386758"/>
          <a:ext cx="1222640" cy="385176"/>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kern="1200">
              <a:solidFill>
                <a:sysClr val="windowText" lastClr="000000"/>
              </a:solidFill>
              <a:latin typeface="Calibri"/>
              <a:ea typeface="+mn-ea"/>
              <a:cs typeface="Arial"/>
            </a:rPr>
            <a:t>المعرفة </a:t>
          </a:r>
        </a:p>
      </dsp:txBody>
      <dsp:txXfrm>
        <a:off x="3726029" y="1398039"/>
        <a:ext cx="1200078" cy="362614"/>
      </dsp:txXfrm>
    </dsp:sp>
    <dsp:sp modelId="{D02AE657-467F-49E3-8850-260B29B425A4}">
      <dsp:nvSpPr>
        <dsp:cNvPr id="0" name=""/>
        <dsp:cNvSpPr/>
      </dsp:nvSpPr>
      <dsp:spPr>
        <a:xfrm>
          <a:off x="3726720" y="1853111"/>
          <a:ext cx="1185993" cy="40431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rtl="1">
            <a:lnSpc>
              <a:spcPct val="90000"/>
            </a:lnSpc>
            <a:spcBef>
              <a:spcPct val="0"/>
            </a:spcBef>
            <a:spcAft>
              <a:spcPct val="35000"/>
            </a:spcAft>
          </a:pPr>
          <a:r>
            <a:rPr lang="ar-SA" sz="1800" kern="1200">
              <a:solidFill>
                <a:sysClr val="windowText" lastClr="000000"/>
              </a:solidFill>
              <a:latin typeface="Calibri"/>
              <a:ea typeface="+mn-ea"/>
              <a:cs typeface="Arial"/>
            </a:rPr>
            <a:t>فنون إنتاجية </a:t>
          </a:r>
        </a:p>
      </dsp:txBody>
      <dsp:txXfrm>
        <a:off x="3738562" y="1864953"/>
        <a:ext cx="1162309" cy="3806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D7D9D-8A89-4C89-9B54-E47661A6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909</Words>
  <Characters>5183</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42</cp:revision>
  <dcterms:created xsi:type="dcterms:W3CDTF">2014-10-13T12:03:00Z</dcterms:created>
  <dcterms:modified xsi:type="dcterms:W3CDTF">2016-08-15T20:25:00Z</dcterms:modified>
</cp:coreProperties>
</file>